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8FC" w14:textId="77777777" w:rsidR="00BB0311" w:rsidRPr="003F68C1" w:rsidRDefault="00BB0311" w:rsidP="002F3186">
      <w:pPr>
        <w:pStyle w:val="a7"/>
        <w:shd w:val="clear" w:color="auto" w:fill="FFFFFF"/>
        <w:spacing w:before="0" w:beforeAutospacing="0" w:after="0" w:afterAutospacing="0" w:line="400" w:lineRule="exact"/>
        <w:jc w:val="center"/>
        <w:rPr>
          <w:b/>
          <w:bCs/>
          <w:color w:val="333333"/>
        </w:rPr>
      </w:pPr>
      <w:r w:rsidRPr="003F68C1">
        <w:rPr>
          <w:rFonts w:hint="eastAsia"/>
          <w:b/>
          <w:bCs/>
          <w:color w:val="333333"/>
        </w:rPr>
        <w:t>国家医疗保障局关于将17种抗癌药纳入国家基本医疗保险、工伤保险和生育保险药品目录乙类范围的通知</w:t>
      </w:r>
      <w:r w:rsidRPr="003F68C1">
        <w:rPr>
          <w:rFonts w:hint="eastAsia"/>
          <w:b/>
          <w:bCs/>
          <w:color w:val="333333"/>
        </w:rPr>
        <w:br/>
      </w:r>
      <w:proofErr w:type="gramStart"/>
      <w:r w:rsidRPr="003F68C1">
        <w:rPr>
          <w:rFonts w:hint="eastAsia"/>
          <w:b/>
          <w:bCs/>
          <w:color w:val="333333"/>
        </w:rPr>
        <w:t>医</w:t>
      </w:r>
      <w:proofErr w:type="gramEnd"/>
      <w:r w:rsidRPr="003F68C1">
        <w:rPr>
          <w:rFonts w:hint="eastAsia"/>
          <w:b/>
          <w:bCs/>
          <w:color w:val="333333"/>
        </w:rPr>
        <w:t>保发〔2018〕17号</w:t>
      </w:r>
    </w:p>
    <w:p w14:paraId="583B5487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rPr>
          <w:color w:val="333333"/>
        </w:rPr>
      </w:pPr>
      <w:r w:rsidRPr="002F3186">
        <w:rPr>
          <w:rFonts w:hint="eastAsia"/>
          <w:color w:val="333333"/>
        </w:rPr>
        <w:t>各省、自治区、直辖市、新疆生产建设兵团医保局（办）、人力资源社会保障厅（局），卫生计生委:</w:t>
      </w:r>
    </w:p>
    <w:p w14:paraId="772695BB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t>党中央、国务院高度重视减轻人民群众用药负担问题，习近平总书记多次强调让改革发展成果更多更公平惠及全体人民。李克强总理就抗癌药降价问题多次</w:t>
      </w:r>
      <w:proofErr w:type="gramStart"/>
      <w:r w:rsidRPr="002F3186">
        <w:rPr>
          <w:rFonts w:hint="eastAsia"/>
          <w:color w:val="333333"/>
        </w:rPr>
        <w:t>作出</w:t>
      </w:r>
      <w:proofErr w:type="gramEnd"/>
      <w:r w:rsidRPr="002F3186">
        <w:rPr>
          <w:rFonts w:hint="eastAsia"/>
          <w:color w:val="333333"/>
        </w:rPr>
        <w:t>重要批示，并召开国务院常务会议进行部署。为落实好国家抗癌</w:t>
      </w:r>
      <w:proofErr w:type="gramStart"/>
      <w:r w:rsidRPr="002F3186">
        <w:rPr>
          <w:rFonts w:hint="eastAsia"/>
          <w:color w:val="333333"/>
        </w:rPr>
        <w:t>药税收</w:t>
      </w:r>
      <w:proofErr w:type="gramEnd"/>
      <w:r w:rsidRPr="002F3186">
        <w:rPr>
          <w:rFonts w:hint="eastAsia"/>
          <w:color w:val="333333"/>
        </w:rPr>
        <w:t>政策调整工作部署，切实降低患者用药负担，经商人力资源社会保障部、国家卫生健康委等部门，现将有关事项通知如下：</w:t>
      </w:r>
    </w:p>
    <w:p w14:paraId="1E4B2D35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t>一、通过谈判将抗癌药纳入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保支付范围是落实党中央、国务院要求的重要举措，各地要统一思想，提高认识，确保把好事办好。特别是在机构改革期间，要加强统筹协调，按规定时限落实，让群众尽早得到实惠。</w:t>
      </w:r>
    </w:p>
    <w:p w14:paraId="451210E9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t>二、我局组织专家按程序与部分抗癌药品进行谈判，将阿扎胞苷等17种药品（以下统称“谈判药品”）纳入《国家基本医疗保险、工伤保险和生育保险药品目录（2017年版）》（以下简称药品目录）乙类范围，并确定了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保支付标准（名单附后）。各省（区、市）医疗保险主管部门不得将谈判药品调出目录，也不得调整限定支付范围。目前未实现城乡居民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保整合的统筹地区，也要按规定及时将这些药品纳入新型农村合作医疗支付范围。</w:t>
      </w:r>
    </w:p>
    <w:p w14:paraId="611F9F7F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t>三、附表“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保支付标准”一</w:t>
      </w:r>
      <w:proofErr w:type="gramStart"/>
      <w:r w:rsidRPr="002F3186">
        <w:rPr>
          <w:rFonts w:hint="eastAsia"/>
          <w:color w:val="333333"/>
        </w:rPr>
        <w:t>栏规定</w:t>
      </w:r>
      <w:proofErr w:type="gramEnd"/>
      <w:r w:rsidRPr="002F3186">
        <w:rPr>
          <w:rFonts w:hint="eastAsia"/>
          <w:color w:val="333333"/>
        </w:rPr>
        <w:t>的支付标准包括基本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保基金和</w:t>
      </w:r>
      <w:proofErr w:type="gramStart"/>
      <w:r w:rsidRPr="002F3186">
        <w:rPr>
          <w:rFonts w:hint="eastAsia"/>
          <w:color w:val="333333"/>
        </w:rPr>
        <w:t>参保人</w:t>
      </w:r>
      <w:proofErr w:type="gramEnd"/>
      <w:r w:rsidRPr="002F3186">
        <w:rPr>
          <w:rFonts w:hint="eastAsia"/>
          <w:color w:val="333333"/>
        </w:rPr>
        <w:t>员共同支付的全部费用，基本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保基金和</w:t>
      </w:r>
      <w:proofErr w:type="gramStart"/>
      <w:r w:rsidRPr="002F3186">
        <w:rPr>
          <w:rFonts w:hint="eastAsia"/>
          <w:color w:val="333333"/>
        </w:rPr>
        <w:t>参保人</w:t>
      </w:r>
      <w:proofErr w:type="gramEnd"/>
      <w:r w:rsidRPr="002F3186">
        <w:rPr>
          <w:rFonts w:hint="eastAsia"/>
          <w:color w:val="333333"/>
        </w:rPr>
        <w:t>员分担比例由各统筹地区确定。规定的支付标准有效期截至2020年11月30日，有效期满后按照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支付标准有关规定进行调整。有效期内，如有通用名称药物（仿制药）上市，我局将根据仿制药价格水平调整该药品的支付标准并另行通知。如出现药品市场实际价格明显低于现行支付标准的，我局将与企业协商重新制定支付标准并另行通知。</w:t>
      </w:r>
    </w:p>
    <w:p w14:paraId="1536B7B6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t>四、各省（区、市）药品集中采购机构要在2018年10月底前将谈判药品按支付标准在省级药品集中采购平台上公开挂网。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保经办部门要及时更新信息系统，确保11月底前开始执行。</w:t>
      </w:r>
    </w:p>
    <w:p w14:paraId="6F327C28" w14:textId="77777777" w:rsidR="00BB0311" w:rsidRPr="002F3186" w:rsidRDefault="00BB0311" w:rsidP="002F3186">
      <w:pPr>
        <w:pStyle w:val="a7"/>
        <w:shd w:val="clear" w:color="auto" w:fill="FFFFFF"/>
        <w:spacing w:before="225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color w:val="333333"/>
        </w:rPr>
        <w:lastRenderedPageBreak/>
        <w:t>五、各统筹地区要采取有效措施保障谈判药品的供应和合理使用。因谈判药品纳入目录等政策原因导致医疗机构2018年实际发生费用超出总额控制指标的，年底清算时要给予合理补偿，并在制定2019年总额控制指标</w:t>
      </w:r>
      <w:proofErr w:type="gramStart"/>
      <w:r w:rsidRPr="002F3186">
        <w:rPr>
          <w:rFonts w:hint="eastAsia"/>
          <w:color w:val="333333"/>
        </w:rPr>
        <w:t>时综合</w:t>
      </w:r>
      <w:proofErr w:type="gramEnd"/>
      <w:r w:rsidRPr="002F3186">
        <w:rPr>
          <w:rFonts w:hint="eastAsia"/>
          <w:color w:val="333333"/>
        </w:rPr>
        <w:t>考虑谈判药品合理使用的因素。同时，要严格执行谈判药品限定支付范围，加强使用管理，对费用高、用量大的药品要进行重点监控和分析，确保</w:t>
      </w:r>
      <w:proofErr w:type="gramStart"/>
      <w:r w:rsidRPr="002F3186">
        <w:rPr>
          <w:rFonts w:hint="eastAsia"/>
          <w:color w:val="333333"/>
        </w:rPr>
        <w:t>医</w:t>
      </w:r>
      <w:proofErr w:type="gramEnd"/>
      <w:r w:rsidRPr="002F3186">
        <w:rPr>
          <w:rFonts w:hint="eastAsia"/>
          <w:color w:val="333333"/>
        </w:rPr>
        <w:t>保基金安全。执行中遇有重大问题，要及时反馈我局。</w:t>
      </w:r>
    </w:p>
    <w:p w14:paraId="7ED20FD3" w14:textId="77777777" w:rsidR="00BB0311" w:rsidRPr="002F3186" w:rsidRDefault="00BB0311" w:rsidP="002F3186">
      <w:pPr>
        <w:pStyle w:val="a7"/>
        <w:shd w:val="clear" w:color="auto" w:fill="FFFFFF"/>
        <w:spacing w:before="0" w:beforeAutospacing="0" w:after="0" w:afterAutospacing="0" w:line="400" w:lineRule="exact"/>
        <w:ind w:firstLine="480"/>
        <w:rPr>
          <w:color w:val="333333"/>
        </w:rPr>
      </w:pPr>
      <w:r w:rsidRPr="002F3186">
        <w:rPr>
          <w:rFonts w:hint="eastAsia"/>
          <w:b/>
          <w:bCs/>
          <w:color w:val="333333"/>
        </w:rPr>
        <w:t>附件：</w:t>
      </w:r>
      <w:hyperlink r:id="rId6" w:tgtFrame="_blank" w:history="1">
        <w:r w:rsidRPr="002F3186">
          <w:rPr>
            <w:rStyle w:val="a8"/>
            <w:rFonts w:hint="eastAsia"/>
          </w:rPr>
          <w:t>阿扎胞苷等17种抗癌药名单</w:t>
        </w:r>
      </w:hyperlink>
    </w:p>
    <w:p w14:paraId="5BB61740" w14:textId="17ED33AA" w:rsidR="00BB0311" w:rsidRPr="002F3186" w:rsidRDefault="00BB0311" w:rsidP="002F3186">
      <w:pPr>
        <w:pStyle w:val="a7"/>
        <w:shd w:val="clear" w:color="auto" w:fill="FFFFFF"/>
        <w:spacing w:before="0" w:beforeAutospacing="0" w:after="0" w:afterAutospacing="0" w:line="400" w:lineRule="exact"/>
        <w:ind w:firstLine="480"/>
        <w:jc w:val="right"/>
        <w:rPr>
          <w:color w:val="333333"/>
        </w:rPr>
      </w:pPr>
      <w:r w:rsidRPr="002F3186">
        <w:rPr>
          <w:rFonts w:hint="eastAsia"/>
          <w:color w:val="333333"/>
        </w:rPr>
        <w:t>国家医疗保障局</w:t>
      </w:r>
      <w:r w:rsidRPr="002F3186">
        <w:rPr>
          <w:rFonts w:hint="eastAsia"/>
          <w:color w:val="333333"/>
        </w:rPr>
        <w:br/>
        <w:t>2018年9月30日</w:t>
      </w:r>
    </w:p>
    <w:p w14:paraId="01E3C279" w14:textId="77777777" w:rsidR="00BB0311" w:rsidRPr="002F3186" w:rsidRDefault="00BB0311" w:rsidP="002F3186">
      <w:pPr>
        <w:pStyle w:val="a7"/>
        <w:shd w:val="clear" w:color="auto" w:fill="FFFFFF"/>
        <w:spacing w:before="0" w:beforeAutospacing="0" w:after="0" w:afterAutospacing="0" w:line="400" w:lineRule="exact"/>
        <w:ind w:firstLine="480"/>
        <w:jc w:val="right"/>
        <w:rPr>
          <w:color w:val="333333"/>
        </w:rPr>
      </w:pPr>
    </w:p>
    <w:p w14:paraId="102D4EB1" w14:textId="77777777" w:rsidR="00302439" w:rsidRPr="002F3186" w:rsidRDefault="00302439" w:rsidP="002F3186">
      <w:pPr>
        <w:spacing w:line="400" w:lineRule="exact"/>
        <w:rPr>
          <w:rFonts w:ascii="宋体" w:eastAsia="宋体" w:hAnsi="宋体"/>
        </w:rPr>
      </w:pPr>
    </w:p>
    <w:sectPr w:rsidR="00302439" w:rsidRPr="002F3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08A1" w14:textId="77777777" w:rsidR="003337D5" w:rsidRDefault="003337D5" w:rsidP="00BB0311">
      <w:r>
        <w:separator/>
      </w:r>
    </w:p>
  </w:endnote>
  <w:endnote w:type="continuationSeparator" w:id="0">
    <w:p w14:paraId="00BB293B" w14:textId="77777777" w:rsidR="003337D5" w:rsidRDefault="003337D5" w:rsidP="00B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C9BA" w14:textId="77777777" w:rsidR="003337D5" w:rsidRDefault="003337D5" w:rsidP="00BB0311">
      <w:r>
        <w:separator/>
      </w:r>
    </w:p>
  </w:footnote>
  <w:footnote w:type="continuationSeparator" w:id="0">
    <w:p w14:paraId="28488B8B" w14:textId="77777777" w:rsidR="003337D5" w:rsidRDefault="003337D5" w:rsidP="00BB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9"/>
    <w:rsid w:val="002F3186"/>
    <w:rsid w:val="00302439"/>
    <w:rsid w:val="003337D5"/>
    <w:rsid w:val="003F68C1"/>
    <w:rsid w:val="00961D7A"/>
    <w:rsid w:val="00B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A719"/>
  <w15:chartTrackingRefBased/>
  <w15:docId w15:val="{A627056D-C22A-4951-AE7B-16F5C36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3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31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0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B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xinwen/2018-10/10/5328891/files/718eeabe6cd94230a322fc59d1d9e67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倩雯</dc:creator>
  <cp:keywords/>
  <dc:description/>
  <cp:lastModifiedBy>李 倩雯</cp:lastModifiedBy>
  <cp:revision>4</cp:revision>
  <dcterms:created xsi:type="dcterms:W3CDTF">2021-05-07T11:41:00Z</dcterms:created>
  <dcterms:modified xsi:type="dcterms:W3CDTF">2021-05-07T12:07:00Z</dcterms:modified>
</cp:coreProperties>
</file>