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E29D" w14:textId="77777777" w:rsidR="004C1F95" w:rsidRDefault="00000000">
      <w:pPr>
        <w:spacing w:beforeLines="50" w:before="156" w:afterLines="50" w:after="156" w:line="400" w:lineRule="exact"/>
        <w:jc w:val="center"/>
        <w:rPr>
          <w:rFonts w:ascii="方正小标宋简体" w:eastAsia="方正小标宋简体"/>
          <w:bCs/>
          <w:sz w:val="36"/>
          <w:szCs w:val="21"/>
        </w:rPr>
      </w:pPr>
      <w:r>
        <w:rPr>
          <w:rFonts w:ascii="方正小标宋简体" w:eastAsia="方正小标宋简体" w:hint="eastAsia"/>
          <w:bCs/>
          <w:sz w:val="36"/>
          <w:szCs w:val="21"/>
        </w:rPr>
        <w:t>202</w:t>
      </w:r>
      <w:r>
        <w:rPr>
          <w:rFonts w:ascii="方正小标宋简体" w:eastAsia="方正小标宋简体"/>
          <w:bCs/>
          <w:sz w:val="36"/>
          <w:szCs w:val="21"/>
        </w:rPr>
        <w:t>6</w:t>
      </w:r>
      <w:r>
        <w:rPr>
          <w:rFonts w:ascii="方正小标宋简体" w:eastAsia="方正小标宋简体" w:hint="eastAsia"/>
          <w:bCs/>
          <w:sz w:val="36"/>
          <w:szCs w:val="21"/>
        </w:rPr>
        <w:t>年度湖北省科学技术奖公示</w:t>
      </w:r>
      <w:r>
        <w:rPr>
          <w:rFonts w:ascii="方正小标宋简体" w:eastAsia="方正小标宋简体" w:hint="eastAsia"/>
          <w:bCs/>
          <w:kern w:val="0"/>
          <w:sz w:val="36"/>
          <w:szCs w:val="21"/>
        </w:rPr>
        <w:t>材料</w:t>
      </w:r>
      <w:r>
        <w:rPr>
          <w:rFonts w:ascii="方正小标宋简体" w:eastAsia="方正小标宋简体" w:hint="eastAsia"/>
          <w:bCs/>
          <w:sz w:val="36"/>
          <w:szCs w:val="21"/>
        </w:rPr>
        <w:t>（科技进步）</w:t>
      </w:r>
    </w:p>
    <w:p w14:paraId="7D4E6F7B" w14:textId="77777777" w:rsidR="004C1F95" w:rsidRDefault="00000000">
      <w:pPr>
        <w:spacing w:beforeLines="50" w:before="156" w:afterLines="50" w:after="156" w:line="400" w:lineRule="exact"/>
        <w:jc w:val="center"/>
        <w:rPr>
          <w:rFonts w:ascii="方正仿宋_GBK" w:eastAsia="方正仿宋_GBK"/>
          <w:sz w:val="28"/>
        </w:rPr>
      </w:pPr>
      <w:r>
        <w:rPr>
          <w:rFonts w:ascii="方正仿宋_GBK" w:eastAsia="方正仿宋_GBK" w:hint="eastAsia"/>
          <w:sz w:val="28"/>
        </w:rPr>
        <w:t>项目名称、提名者及提名等级、主要知识产权和标准规范等目录、主要完成人、主要完成单位</w:t>
      </w:r>
    </w:p>
    <w:tbl>
      <w:tblPr>
        <w:tblStyle w:val="a8"/>
        <w:tblW w:w="13606" w:type="dxa"/>
        <w:jc w:val="center"/>
        <w:tblLayout w:type="fixed"/>
        <w:tblCellMar>
          <w:left w:w="0" w:type="dxa"/>
          <w:right w:w="0" w:type="dxa"/>
        </w:tblCellMar>
        <w:tblLook w:val="04A0" w:firstRow="1" w:lastRow="0" w:firstColumn="1" w:lastColumn="0" w:noHBand="0" w:noVBand="1"/>
      </w:tblPr>
      <w:tblGrid>
        <w:gridCol w:w="710"/>
        <w:gridCol w:w="1330"/>
        <w:gridCol w:w="50"/>
        <w:gridCol w:w="1980"/>
        <w:gridCol w:w="810"/>
        <w:gridCol w:w="1095"/>
        <w:gridCol w:w="842"/>
        <w:gridCol w:w="643"/>
        <w:gridCol w:w="1522"/>
        <w:gridCol w:w="278"/>
        <w:gridCol w:w="1225"/>
        <w:gridCol w:w="1638"/>
        <w:gridCol w:w="1483"/>
      </w:tblGrid>
      <w:tr w:rsidR="004C1F95" w14:paraId="6A0AC2E5" w14:textId="77777777">
        <w:trPr>
          <w:trHeight w:val="476"/>
          <w:jc w:val="center"/>
        </w:trPr>
        <w:tc>
          <w:tcPr>
            <w:tcW w:w="2040" w:type="dxa"/>
            <w:gridSpan w:val="2"/>
            <w:vAlign w:val="center"/>
          </w:tcPr>
          <w:p w14:paraId="4517C8B4" w14:textId="77777777" w:rsidR="004C1F95" w:rsidRDefault="00000000">
            <w:pPr>
              <w:spacing w:line="36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项目名称</w:t>
            </w:r>
          </w:p>
        </w:tc>
        <w:tc>
          <w:tcPr>
            <w:tcW w:w="11566" w:type="dxa"/>
            <w:gridSpan w:val="11"/>
            <w:vAlign w:val="center"/>
          </w:tcPr>
          <w:p w14:paraId="3C7B8785" w14:textId="77777777" w:rsidR="004C1F95" w:rsidRDefault="00000000">
            <w:pPr>
              <w:spacing w:line="4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终末期肾病血液透析精准治疗体系创新与应用</w:t>
            </w:r>
          </w:p>
        </w:tc>
      </w:tr>
      <w:tr w:rsidR="004C1F95" w14:paraId="4AF6FA49" w14:textId="77777777">
        <w:trPr>
          <w:trHeight w:val="476"/>
          <w:jc w:val="center"/>
        </w:trPr>
        <w:tc>
          <w:tcPr>
            <w:tcW w:w="2040" w:type="dxa"/>
            <w:gridSpan w:val="2"/>
            <w:vAlign w:val="center"/>
          </w:tcPr>
          <w:p w14:paraId="39E3B344" w14:textId="77777777" w:rsidR="004C1F95" w:rsidRDefault="00000000">
            <w:pPr>
              <w:spacing w:line="36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提名单位</w:t>
            </w:r>
          </w:p>
        </w:tc>
        <w:tc>
          <w:tcPr>
            <w:tcW w:w="4777" w:type="dxa"/>
            <w:gridSpan w:val="5"/>
            <w:vAlign w:val="center"/>
          </w:tcPr>
          <w:p w14:paraId="6F611D01" w14:textId="77777777" w:rsidR="004C1F95" w:rsidRDefault="00000000">
            <w:pPr>
              <w:spacing w:line="400" w:lineRule="exact"/>
              <w:jc w:val="center"/>
              <w:rPr>
                <w:kern w:val="0"/>
                <w:sz w:val="24"/>
                <w:szCs w:val="24"/>
              </w:rPr>
            </w:pPr>
            <w:r>
              <w:rPr>
                <w:rFonts w:ascii="宋体" w:eastAsia="宋体" w:hAnsi="宋体" w:cs="宋体" w:hint="eastAsia"/>
                <w:bCs/>
                <w:color w:val="000000"/>
                <w:kern w:val="0"/>
                <w:sz w:val="22"/>
                <w:lang w:bidi="ar"/>
              </w:rPr>
              <w:t>华中科技大学</w:t>
            </w:r>
          </w:p>
        </w:tc>
        <w:tc>
          <w:tcPr>
            <w:tcW w:w="2165" w:type="dxa"/>
            <w:gridSpan w:val="2"/>
            <w:vAlign w:val="center"/>
          </w:tcPr>
          <w:p w14:paraId="7BA29F61" w14:textId="77777777" w:rsidR="004C1F95" w:rsidRDefault="00000000">
            <w:pPr>
              <w:spacing w:line="400" w:lineRule="exact"/>
              <w:jc w:val="center"/>
              <w:rPr>
                <w:kern w:val="0"/>
                <w:sz w:val="24"/>
                <w:szCs w:val="24"/>
              </w:rPr>
            </w:pPr>
            <w:r>
              <w:rPr>
                <w:rFonts w:ascii="黑体" w:eastAsia="黑体" w:hAnsi="黑体" w:cs="黑体" w:hint="eastAsia"/>
                <w:kern w:val="0"/>
                <w:sz w:val="22"/>
                <w:szCs w:val="20"/>
              </w:rPr>
              <w:t>提名等级</w:t>
            </w:r>
          </w:p>
        </w:tc>
        <w:tc>
          <w:tcPr>
            <w:tcW w:w="4624" w:type="dxa"/>
            <w:gridSpan w:val="4"/>
            <w:vAlign w:val="center"/>
          </w:tcPr>
          <w:p w14:paraId="28C93B5C" w14:textId="77777777" w:rsidR="004C1F95" w:rsidRDefault="00000000">
            <w:pPr>
              <w:spacing w:line="400" w:lineRule="exact"/>
              <w:jc w:val="center"/>
              <w:rPr>
                <w:kern w:val="0"/>
                <w:sz w:val="24"/>
                <w:szCs w:val="24"/>
              </w:rPr>
            </w:pPr>
            <w:r>
              <w:rPr>
                <w:rFonts w:ascii="宋体" w:eastAsia="宋体" w:hAnsi="宋体" w:cs="宋体" w:hint="eastAsia"/>
                <w:bCs/>
                <w:color w:val="000000"/>
                <w:kern w:val="0"/>
                <w:sz w:val="22"/>
                <w:lang w:bidi="ar"/>
              </w:rPr>
              <w:t>一等奖</w:t>
            </w:r>
          </w:p>
        </w:tc>
      </w:tr>
      <w:tr w:rsidR="004C1F95" w14:paraId="2538D631" w14:textId="77777777">
        <w:trPr>
          <w:trHeight w:val="476"/>
          <w:jc w:val="center"/>
        </w:trPr>
        <w:tc>
          <w:tcPr>
            <w:tcW w:w="2040" w:type="dxa"/>
            <w:gridSpan w:val="2"/>
            <w:vAlign w:val="center"/>
          </w:tcPr>
          <w:p w14:paraId="7FEC8F64" w14:textId="77777777" w:rsidR="004C1F95" w:rsidRDefault="00000000">
            <w:pPr>
              <w:spacing w:line="36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提名意见</w:t>
            </w:r>
          </w:p>
        </w:tc>
        <w:tc>
          <w:tcPr>
            <w:tcW w:w="11566" w:type="dxa"/>
            <w:gridSpan w:val="11"/>
            <w:vAlign w:val="center"/>
          </w:tcPr>
          <w:p w14:paraId="3145FD78" w14:textId="77777777" w:rsidR="004C1F95" w:rsidRDefault="00000000">
            <w:pPr>
              <w:spacing w:line="400" w:lineRule="exact"/>
              <w:ind w:firstLineChars="200" w:firstLine="420"/>
              <w:rPr>
                <w:rFonts w:ascii="宋体" w:eastAsia="宋体" w:hAnsi="宋体" w:cs="宋体" w:hint="eastAsia"/>
                <w:kern w:val="0"/>
                <w:sz w:val="21"/>
                <w:szCs w:val="21"/>
                <w:lang w:bidi="ar"/>
              </w:rPr>
            </w:pPr>
            <w:r>
              <w:rPr>
                <w:rFonts w:ascii="宋体" w:eastAsia="宋体" w:hAnsi="宋体" w:cs="宋体" w:hint="eastAsia"/>
                <w:kern w:val="0"/>
                <w:sz w:val="21"/>
                <w:szCs w:val="21"/>
                <w:lang w:bidi="ar"/>
              </w:rPr>
              <w:t>自体动静脉内瘘和人工血管动静脉内瘘血透治疗是终末期肾病患者主要的血液替代治疗方法，血透通路是终末期肾病患者的生命线，但在临床工作中，血透通路成熟不良和失功是常见并发症，且动静脉内瘘一年通畅率仅为60%，严重制约终末期肾病患者的长期生存。该项目面向终末期肾病患者血透治疗通路管理的临床难点，围绕动静脉瘘失功分子机制、人工血管材料革新、人工血管临床应用等，从基础研究到临床应用，持续公关，取得了系列创新成果。</w:t>
            </w:r>
          </w:p>
          <w:p w14:paraId="6519AE19" w14:textId="77777777" w:rsidR="004C1F95" w:rsidRDefault="00000000">
            <w:pPr>
              <w:spacing w:line="400" w:lineRule="exact"/>
              <w:ind w:firstLineChars="200" w:firstLine="420"/>
              <w:rPr>
                <w:rFonts w:cs="Times New Roman"/>
                <w:bCs/>
                <w:kern w:val="0"/>
                <w:sz w:val="24"/>
                <w:szCs w:val="24"/>
                <w:lang w:bidi="ar"/>
              </w:rPr>
            </w:pPr>
            <w:r>
              <w:rPr>
                <w:rFonts w:ascii="宋体" w:eastAsia="宋体" w:hAnsi="宋体" w:cs="宋体" w:hint="eastAsia"/>
                <w:kern w:val="0"/>
                <w:sz w:val="21"/>
                <w:szCs w:val="21"/>
                <w:lang w:bidi="ar"/>
              </w:rPr>
              <w:t>项目创新性突出，在技术攻关、科技成果推广应用等方面，取得重大成果，对提升社会经济效益、促进科学技术发展及人才培养具有极大作用，符合湖北省科学技术进步奖授奖条件，同意提名申报2026年度湖北省科学技术进步奖。</w:t>
            </w:r>
          </w:p>
        </w:tc>
      </w:tr>
      <w:tr w:rsidR="004C1F95" w14:paraId="5567CC29" w14:textId="77777777">
        <w:trPr>
          <w:trHeight w:val="476"/>
          <w:jc w:val="center"/>
        </w:trPr>
        <w:tc>
          <w:tcPr>
            <w:tcW w:w="2040" w:type="dxa"/>
            <w:gridSpan w:val="2"/>
            <w:vAlign w:val="center"/>
          </w:tcPr>
          <w:p w14:paraId="107DD8DD" w14:textId="77777777" w:rsidR="004C1F95" w:rsidRDefault="00000000">
            <w:pPr>
              <w:spacing w:line="28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主要完成人</w:t>
            </w:r>
          </w:p>
          <w:p w14:paraId="46F55F91" w14:textId="77777777" w:rsidR="004C1F95" w:rsidRDefault="00000000">
            <w:pPr>
              <w:spacing w:line="36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（完成单位）</w:t>
            </w:r>
          </w:p>
        </w:tc>
        <w:tc>
          <w:tcPr>
            <w:tcW w:w="11566" w:type="dxa"/>
            <w:gridSpan w:val="11"/>
            <w:vAlign w:val="center"/>
          </w:tcPr>
          <w:p w14:paraId="4E6009E1" w14:textId="342A9F4A" w:rsidR="004C1F95" w:rsidRDefault="00000000">
            <w:pPr>
              <w:spacing w:line="400" w:lineRule="exact"/>
              <w:rPr>
                <w:rFonts w:cs="Times New Roman"/>
                <w:bCs/>
                <w:color w:val="000000"/>
                <w:kern w:val="0"/>
                <w:sz w:val="24"/>
                <w:szCs w:val="24"/>
                <w:lang w:bidi="ar"/>
              </w:rPr>
            </w:pPr>
            <w:r>
              <w:rPr>
                <w:rFonts w:ascii="宋体" w:eastAsia="宋体" w:hAnsi="宋体" w:cs="宋体" w:hint="eastAsia"/>
                <w:bCs/>
                <w:color w:val="000000"/>
                <w:kern w:val="0"/>
                <w:sz w:val="22"/>
                <w:szCs w:val="20"/>
                <w:lang w:bidi="ar"/>
              </w:rPr>
              <w:t>李毅清、王维慈、蔡传奇、胡可、杨红军、朱美峰、郭琳琳、郭艺、赵渝、傅麒宁、</w:t>
            </w:r>
            <w:bookmarkStart w:id="0" w:name="OLE_LINK10"/>
            <w:r>
              <w:rPr>
                <w:rFonts w:ascii="宋体" w:eastAsia="宋体" w:hAnsi="宋体" w:cs="宋体" w:hint="eastAsia"/>
                <w:bCs/>
                <w:color w:val="000000"/>
                <w:kern w:val="0"/>
                <w:sz w:val="22"/>
                <w:szCs w:val="20"/>
                <w:lang w:bidi="ar"/>
              </w:rPr>
              <w:t>王沛</w:t>
            </w:r>
            <w:bookmarkEnd w:id="0"/>
            <w:r>
              <w:rPr>
                <w:rFonts w:ascii="宋体" w:eastAsia="宋体" w:hAnsi="宋体" w:cs="宋体" w:hint="eastAsia"/>
                <w:bCs/>
                <w:color w:val="000000"/>
                <w:kern w:val="0"/>
                <w:sz w:val="22"/>
                <w:szCs w:val="20"/>
                <w:lang w:bidi="ar"/>
              </w:rPr>
              <w:t>、</w:t>
            </w:r>
            <w:r w:rsidR="00003C72">
              <w:rPr>
                <w:rFonts w:ascii="宋体" w:eastAsia="宋体" w:hAnsi="宋体" w:cs="宋体" w:hint="eastAsia"/>
                <w:bCs/>
                <w:color w:val="000000"/>
                <w:kern w:val="0"/>
                <w:sz w:val="22"/>
                <w:szCs w:val="20"/>
                <w:lang w:bidi="ar"/>
              </w:rPr>
              <w:t>周斌、</w:t>
            </w:r>
            <w:r>
              <w:rPr>
                <w:rFonts w:ascii="宋体" w:eastAsia="宋体" w:hAnsi="宋体" w:cs="宋体" w:hint="eastAsia"/>
                <w:bCs/>
                <w:color w:val="000000"/>
                <w:kern w:val="0"/>
                <w:sz w:val="22"/>
                <w:szCs w:val="20"/>
                <w:lang w:bidi="ar"/>
              </w:rPr>
              <w:t>王翔、智登科、孙鹏</w:t>
            </w:r>
          </w:p>
        </w:tc>
      </w:tr>
      <w:tr w:rsidR="004C1F95" w14:paraId="2264804F" w14:textId="77777777">
        <w:trPr>
          <w:trHeight w:val="476"/>
          <w:jc w:val="center"/>
        </w:trPr>
        <w:tc>
          <w:tcPr>
            <w:tcW w:w="2040" w:type="dxa"/>
            <w:gridSpan w:val="2"/>
            <w:vAlign w:val="center"/>
          </w:tcPr>
          <w:p w14:paraId="0A102F6B" w14:textId="77777777" w:rsidR="004C1F95" w:rsidRDefault="00000000">
            <w:pPr>
              <w:spacing w:line="280" w:lineRule="exact"/>
              <w:jc w:val="center"/>
              <w:rPr>
                <w:rFonts w:ascii="黑体" w:eastAsia="黑体" w:hAnsi="黑体" w:cs="黑体" w:hint="eastAsia"/>
                <w:kern w:val="0"/>
                <w:sz w:val="22"/>
                <w:szCs w:val="20"/>
              </w:rPr>
            </w:pPr>
            <w:r>
              <w:rPr>
                <w:rFonts w:ascii="黑体" w:eastAsia="黑体" w:hAnsi="黑体" w:cs="黑体" w:hint="eastAsia"/>
                <w:kern w:val="0"/>
                <w:sz w:val="22"/>
                <w:szCs w:val="20"/>
              </w:rPr>
              <w:t>主要完成单位</w:t>
            </w:r>
          </w:p>
        </w:tc>
        <w:tc>
          <w:tcPr>
            <w:tcW w:w="11566" w:type="dxa"/>
            <w:gridSpan w:val="11"/>
            <w:vAlign w:val="center"/>
          </w:tcPr>
          <w:p w14:paraId="29F7CC47" w14:textId="77777777" w:rsidR="004C1F95" w:rsidRDefault="00000000">
            <w:pPr>
              <w:spacing w:line="400" w:lineRule="exact"/>
              <w:rPr>
                <w:rFonts w:ascii="宋体" w:eastAsia="宋体" w:hAnsi="宋体" w:cs="宋体" w:hint="eastAsia"/>
                <w:bCs/>
                <w:color w:val="000000"/>
                <w:kern w:val="0"/>
                <w:sz w:val="22"/>
                <w:szCs w:val="20"/>
                <w:highlight w:val="yellow"/>
                <w:lang w:bidi="ar"/>
              </w:rPr>
            </w:pPr>
            <w:bookmarkStart w:id="1" w:name="OLE_LINK5"/>
            <w:bookmarkStart w:id="2" w:name="OLE_LINK6"/>
            <w:r>
              <w:rPr>
                <w:rFonts w:ascii="宋体" w:eastAsia="宋体" w:hAnsi="宋体" w:cs="宋体" w:hint="eastAsia"/>
                <w:bCs/>
                <w:color w:val="000000"/>
                <w:kern w:val="0"/>
                <w:sz w:val="22"/>
                <w:szCs w:val="20"/>
                <w:lang w:bidi="ar"/>
              </w:rPr>
              <w:t>华中科技大学同济医学院附属协和医院、武汉大学人民医院、武汉纺织大学、南开大学、华中科技大学同济医学院附属梨园医院、重庆医科大学附属第一医院、郑州大学第一附属医院、上海市东方医院、领博生物科技（杭州）有限公司、上海益思妙医疗器械有限公司</w:t>
            </w:r>
            <w:bookmarkEnd w:id="1"/>
            <w:bookmarkEnd w:id="2"/>
          </w:p>
        </w:tc>
      </w:tr>
      <w:tr w:rsidR="004C1F95" w14:paraId="4D23F806" w14:textId="77777777">
        <w:trPr>
          <w:trHeight w:val="476"/>
          <w:jc w:val="center"/>
        </w:trPr>
        <w:tc>
          <w:tcPr>
            <w:tcW w:w="13606" w:type="dxa"/>
            <w:gridSpan w:val="13"/>
            <w:vAlign w:val="center"/>
          </w:tcPr>
          <w:p w14:paraId="049B193D" w14:textId="77777777" w:rsidR="004C1F95" w:rsidRDefault="00000000">
            <w:pPr>
              <w:spacing w:line="400" w:lineRule="exact"/>
              <w:jc w:val="center"/>
              <w:rPr>
                <w:rFonts w:ascii="黑体" w:eastAsia="黑体" w:hAnsi="黑体" w:cs="黑体" w:hint="eastAsia"/>
                <w:kern w:val="0"/>
                <w:sz w:val="24"/>
                <w:szCs w:val="24"/>
              </w:rPr>
            </w:pPr>
            <w:r>
              <w:rPr>
                <w:rFonts w:ascii="黑体" w:eastAsia="黑体" w:hAnsi="黑体" w:cs="黑体" w:hint="eastAsia"/>
                <w:kern w:val="0"/>
                <w:sz w:val="22"/>
                <w:szCs w:val="20"/>
              </w:rPr>
              <w:t>主要知识产权和标准规范等目录（不超过10 件）</w:t>
            </w:r>
          </w:p>
        </w:tc>
      </w:tr>
      <w:tr w:rsidR="004C1F95" w14:paraId="09ED30CD" w14:textId="77777777">
        <w:trPr>
          <w:trHeight w:val="476"/>
          <w:jc w:val="center"/>
        </w:trPr>
        <w:tc>
          <w:tcPr>
            <w:tcW w:w="710" w:type="dxa"/>
            <w:vAlign w:val="center"/>
          </w:tcPr>
          <w:p w14:paraId="77EEE73A"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序号</w:t>
            </w:r>
          </w:p>
        </w:tc>
        <w:tc>
          <w:tcPr>
            <w:tcW w:w="1380" w:type="dxa"/>
            <w:gridSpan w:val="2"/>
            <w:vAlign w:val="center"/>
          </w:tcPr>
          <w:p w14:paraId="23298F3D"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知识产权</w:t>
            </w:r>
          </w:p>
          <w:p w14:paraId="0C68D1AF"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（标准）类别</w:t>
            </w:r>
          </w:p>
        </w:tc>
        <w:tc>
          <w:tcPr>
            <w:tcW w:w="1980" w:type="dxa"/>
            <w:vAlign w:val="center"/>
          </w:tcPr>
          <w:p w14:paraId="2C40D4BB"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知识产权（标准）</w:t>
            </w:r>
          </w:p>
          <w:p w14:paraId="4E2DDF93"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具体名称</w:t>
            </w:r>
          </w:p>
        </w:tc>
        <w:tc>
          <w:tcPr>
            <w:tcW w:w="810" w:type="dxa"/>
            <w:vAlign w:val="center"/>
          </w:tcPr>
          <w:p w14:paraId="50E6FBD8"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国家</w:t>
            </w:r>
          </w:p>
          <w:p w14:paraId="48586775"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（地区）</w:t>
            </w:r>
          </w:p>
        </w:tc>
        <w:tc>
          <w:tcPr>
            <w:tcW w:w="1095" w:type="dxa"/>
            <w:vAlign w:val="center"/>
          </w:tcPr>
          <w:p w14:paraId="0285D31E"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授权号（标</w:t>
            </w:r>
          </w:p>
          <w:p w14:paraId="6300D0AE"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准编号）</w:t>
            </w:r>
          </w:p>
        </w:tc>
        <w:tc>
          <w:tcPr>
            <w:tcW w:w="1485" w:type="dxa"/>
            <w:gridSpan w:val="2"/>
            <w:vAlign w:val="center"/>
          </w:tcPr>
          <w:p w14:paraId="3152988D"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授权（标准实施）日期</w:t>
            </w:r>
          </w:p>
        </w:tc>
        <w:tc>
          <w:tcPr>
            <w:tcW w:w="1800" w:type="dxa"/>
            <w:gridSpan w:val="2"/>
            <w:vAlign w:val="center"/>
          </w:tcPr>
          <w:p w14:paraId="48B334EF"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证书编号（标准</w:t>
            </w:r>
          </w:p>
          <w:p w14:paraId="1E029B41"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批准发布部门）</w:t>
            </w:r>
          </w:p>
        </w:tc>
        <w:tc>
          <w:tcPr>
            <w:tcW w:w="1225" w:type="dxa"/>
            <w:vAlign w:val="center"/>
          </w:tcPr>
          <w:p w14:paraId="650ACBB3"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权利人（标准</w:t>
            </w:r>
          </w:p>
          <w:p w14:paraId="6A358FFB"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起草单位）</w:t>
            </w:r>
          </w:p>
        </w:tc>
        <w:tc>
          <w:tcPr>
            <w:tcW w:w="1638" w:type="dxa"/>
            <w:vAlign w:val="center"/>
          </w:tcPr>
          <w:p w14:paraId="23E176FD"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发明人（标准</w:t>
            </w:r>
          </w:p>
          <w:p w14:paraId="1B9E837B"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起草人）</w:t>
            </w:r>
          </w:p>
        </w:tc>
        <w:tc>
          <w:tcPr>
            <w:tcW w:w="1483" w:type="dxa"/>
            <w:vAlign w:val="center"/>
          </w:tcPr>
          <w:p w14:paraId="2B26C8AC" w14:textId="77777777" w:rsidR="004C1F95" w:rsidRDefault="00000000">
            <w:pPr>
              <w:spacing w:line="240" w:lineRule="exact"/>
              <w:jc w:val="center"/>
              <w:rPr>
                <w:rFonts w:ascii="黑体" w:eastAsia="黑体" w:hAnsi="黑体" w:cs="黑体" w:hint="eastAsia"/>
                <w:kern w:val="0"/>
                <w:sz w:val="18"/>
                <w:szCs w:val="18"/>
              </w:rPr>
            </w:pPr>
            <w:r>
              <w:rPr>
                <w:rFonts w:ascii="黑体" w:eastAsia="黑体" w:hAnsi="黑体" w:cs="黑体" w:hint="eastAsia"/>
                <w:kern w:val="0"/>
                <w:sz w:val="18"/>
                <w:szCs w:val="18"/>
              </w:rPr>
              <w:t>发明专利（标准）有效状态</w:t>
            </w:r>
          </w:p>
        </w:tc>
      </w:tr>
      <w:tr w:rsidR="004C1F95" w14:paraId="42F0C865" w14:textId="77777777">
        <w:trPr>
          <w:trHeight w:val="476"/>
          <w:jc w:val="center"/>
        </w:trPr>
        <w:tc>
          <w:tcPr>
            <w:tcW w:w="710" w:type="dxa"/>
            <w:vAlign w:val="center"/>
          </w:tcPr>
          <w:p w14:paraId="6B75D26E" w14:textId="77777777" w:rsidR="004C1F95" w:rsidRDefault="00000000">
            <w:pPr>
              <w:spacing w:line="200" w:lineRule="exact"/>
              <w:jc w:val="center"/>
              <w:rPr>
                <w:kern w:val="0"/>
                <w:sz w:val="18"/>
                <w:szCs w:val="18"/>
              </w:rPr>
            </w:pPr>
            <w:r>
              <w:rPr>
                <w:rFonts w:hint="eastAsia"/>
                <w:kern w:val="0"/>
                <w:sz w:val="18"/>
                <w:szCs w:val="18"/>
              </w:rPr>
              <w:t>1</w:t>
            </w:r>
          </w:p>
        </w:tc>
        <w:tc>
          <w:tcPr>
            <w:tcW w:w="1380" w:type="dxa"/>
            <w:gridSpan w:val="2"/>
            <w:vAlign w:val="center"/>
          </w:tcPr>
          <w:p w14:paraId="2216BB60" w14:textId="77777777" w:rsidR="004C1F95" w:rsidRDefault="00000000">
            <w:pPr>
              <w:spacing w:line="200" w:lineRule="exact"/>
              <w:jc w:val="center"/>
              <w:rPr>
                <w:kern w:val="0"/>
                <w:sz w:val="18"/>
                <w:szCs w:val="18"/>
              </w:rPr>
            </w:pPr>
            <w:r>
              <w:rPr>
                <w:rFonts w:hint="eastAsia"/>
                <w:kern w:val="0"/>
                <w:sz w:val="18"/>
                <w:szCs w:val="18"/>
              </w:rPr>
              <w:t>论文</w:t>
            </w:r>
          </w:p>
        </w:tc>
        <w:tc>
          <w:tcPr>
            <w:tcW w:w="1980" w:type="dxa"/>
            <w:vAlign w:val="center"/>
          </w:tcPr>
          <w:p w14:paraId="5D1F1DA0" w14:textId="77777777" w:rsidR="004C1F95" w:rsidRDefault="00000000">
            <w:pPr>
              <w:spacing w:line="200" w:lineRule="exact"/>
              <w:jc w:val="center"/>
              <w:rPr>
                <w:kern w:val="0"/>
                <w:sz w:val="18"/>
                <w:szCs w:val="18"/>
              </w:rPr>
            </w:pPr>
            <w:r>
              <w:rPr>
                <w:kern w:val="0"/>
                <w:sz w:val="18"/>
                <w:szCs w:val="18"/>
              </w:rPr>
              <w:t xml:space="preserve">Therapeutic Effect of Adipose Derived Mesenchymal Stem Cell </w:t>
            </w:r>
            <w:r>
              <w:rPr>
                <w:kern w:val="0"/>
                <w:sz w:val="18"/>
                <w:szCs w:val="18"/>
              </w:rPr>
              <w:lastRenderedPageBreak/>
              <w:t>Transplantation in Reducing Restenosis in a Murine Angioplasty Model</w:t>
            </w:r>
          </w:p>
        </w:tc>
        <w:tc>
          <w:tcPr>
            <w:tcW w:w="810" w:type="dxa"/>
            <w:vAlign w:val="center"/>
          </w:tcPr>
          <w:p w14:paraId="0DC07578" w14:textId="77777777" w:rsidR="004C1F95" w:rsidRDefault="00000000">
            <w:pPr>
              <w:spacing w:line="200" w:lineRule="exact"/>
              <w:jc w:val="center"/>
              <w:rPr>
                <w:kern w:val="0"/>
                <w:sz w:val="18"/>
                <w:szCs w:val="18"/>
              </w:rPr>
            </w:pPr>
            <w:r>
              <w:rPr>
                <w:rFonts w:hint="eastAsia"/>
                <w:kern w:val="0"/>
                <w:sz w:val="18"/>
                <w:szCs w:val="18"/>
              </w:rPr>
              <w:lastRenderedPageBreak/>
              <w:t>国际</w:t>
            </w:r>
          </w:p>
        </w:tc>
        <w:tc>
          <w:tcPr>
            <w:tcW w:w="1095" w:type="dxa"/>
            <w:vAlign w:val="center"/>
          </w:tcPr>
          <w:p w14:paraId="2B67371D" w14:textId="77777777" w:rsidR="004C1F95" w:rsidRDefault="00000000">
            <w:pPr>
              <w:spacing w:line="200" w:lineRule="exact"/>
              <w:jc w:val="center"/>
              <w:rPr>
                <w:kern w:val="0"/>
                <w:sz w:val="18"/>
                <w:szCs w:val="18"/>
              </w:rPr>
            </w:pPr>
            <w:r>
              <w:rPr>
                <w:kern w:val="0"/>
                <w:sz w:val="18"/>
                <w:szCs w:val="18"/>
              </w:rPr>
              <w:t xml:space="preserve">J Am Soc Nephrol. 2020 </w:t>
            </w:r>
            <w:r>
              <w:rPr>
                <w:kern w:val="0"/>
                <w:sz w:val="18"/>
                <w:szCs w:val="18"/>
              </w:rPr>
              <w:lastRenderedPageBreak/>
              <w:t>Aug;31(8):1781-1795.</w:t>
            </w:r>
          </w:p>
        </w:tc>
        <w:tc>
          <w:tcPr>
            <w:tcW w:w="1485" w:type="dxa"/>
            <w:gridSpan w:val="2"/>
            <w:vAlign w:val="center"/>
          </w:tcPr>
          <w:p w14:paraId="31BA280E" w14:textId="77777777" w:rsidR="004C1F95" w:rsidRDefault="00000000">
            <w:pPr>
              <w:spacing w:line="200" w:lineRule="exact"/>
              <w:jc w:val="center"/>
              <w:rPr>
                <w:kern w:val="0"/>
                <w:sz w:val="18"/>
                <w:szCs w:val="18"/>
              </w:rPr>
            </w:pPr>
            <w:r>
              <w:rPr>
                <w:rFonts w:hint="eastAsia"/>
                <w:kern w:val="0"/>
                <w:sz w:val="18"/>
                <w:szCs w:val="18"/>
              </w:rPr>
              <w:lastRenderedPageBreak/>
              <w:t>202</w:t>
            </w:r>
            <w:r>
              <w:rPr>
                <w:kern w:val="0"/>
                <w:sz w:val="18"/>
                <w:szCs w:val="18"/>
              </w:rPr>
              <w:t>0</w:t>
            </w:r>
            <w:r>
              <w:rPr>
                <w:rFonts w:hint="eastAsia"/>
                <w:kern w:val="0"/>
                <w:sz w:val="18"/>
                <w:szCs w:val="18"/>
              </w:rPr>
              <w:t>-</w:t>
            </w:r>
            <w:r>
              <w:rPr>
                <w:kern w:val="0"/>
                <w:sz w:val="18"/>
                <w:szCs w:val="18"/>
              </w:rPr>
              <w:t>08</w:t>
            </w:r>
            <w:r>
              <w:rPr>
                <w:rFonts w:hint="eastAsia"/>
                <w:kern w:val="0"/>
                <w:sz w:val="18"/>
                <w:szCs w:val="18"/>
              </w:rPr>
              <w:t>-</w:t>
            </w:r>
            <w:r>
              <w:rPr>
                <w:kern w:val="0"/>
                <w:sz w:val="18"/>
                <w:szCs w:val="18"/>
              </w:rPr>
              <w:t>01</w:t>
            </w:r>
          </w:p>
        </w:tc>
        <w:tc>
          <w:tcPr>
            <w:tcW w:w="1800" w:type="dxa"/>
            <w:gridSpan w:val="2"/>
            <w:vAlign w:val="center"/>
          </w:tcPr>
          <w:p w14:paraId="4D9F76BA" w14:textId="77777777" w:rsidR="004C1F95" w:rsidRDefault="00000000">
            <w:pPr>
              <w:spacing w:line="200" w:lineRule="exact"/>
              <w:jc w:val="center"/>
              <w:rPr>
                <w:kern w:val="0"/>
                <w:sz w:val="18"/>
                <w:szCs w:val="18"/>
              </w:rPr>
            </w:pPr>
            <w:r>
              <w:rPr>
                <w:kern w:val="0"/>
                <w:sz w:val="18"/>
                <w:szCs w:val="18"/>
              </w:rPr>
              <w:t>J Am Soc Nephrol. 2020 Aug;31(8):1781-1795.</w:t>
            </w:r>
          </w:p>
        </w:tc>
        <w:tc>
          <w:tcPr>
            <w:tcW w:w="1225" w:type="dxa"/>
            <w:vAlign w:val="center"/>
          </w:tcPr>
          <w:p w14:paraId="799AAF02" w14:textId="77777777" w:rsidR="004C1F95" w:rsidRDefault="00000000">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3E38E014" w14:textId="77777777" w:rsidR="004C1F95" w:rsidRDefault="00000000">
            <w:pPr>
              <w:spacing w:line="200" w:lineRule="exact"/>
              <w:jc w:val="center"/>
              <w:rPr>
                <w:kern w:val="0"/>
                <w:sz w:val="18"/>
                <w:szCs w:val="18"/>
              </w:rPr>
            </w:pPr>
            <w:r>
              <w:rPr>
                <w:kern w:val="0"/>
                <w:sz w:val="18"/>
                <w:szCs w:val="18"/>
              </w:rPr>
              <w:t xml:space="preserve">Chuanqi Cai, Sreenivasulu Kilari, Chenglei Zhao, </w:t>
            </w:r>
            <w:r>
              <w:rPr>
                <w:kern w:val="0"/>
                <w:sz w:val="18"/>
                <w:szCs w:val="18"/>
              </w:rPr>
              <w:lastRenderedPageBreak/>
              <w:t>Michael L Simeon, Avanish Misra, Yiqing Li, Andre J van Wijnen, Debabrata Mukhopadhyay, Sanjay Misra</w:t>
            </w:r>
          </w:p>
        </w:tc>
        <w:tc>
          <w:tcPr>
            <w:tcW w:w="1483" w:type="dxa"/>
            <w:vAlign w:val="center"/>
          </w:tcPr>
          <w:p w14:paraId="26F93EF3" w14:textId="77777777" w:rsidR="004C1F95" w:rsidRDefault="00000000">
            <w:pPr>
              <w:spacing w:line="200" w:lineRule="exact"/>
              <w:jc w:val="center"/>
              <w:rPr>
                <w:kern w:val="0"/>
                <w:sz w:val="18"/>
                <w:szCs w:val="18"/>
              </w:rPr>
            </w:pPr>
            <w:r>
              <w:rPr>
                <w:rFonts w:hint="eastAsia"/>
                <w:kern w:val="0"/>
                <w:sz w:val="18"/>
                <w:szCs w:val="18"/>
              </w:rPr>
              <w:lastRenderedPageBreak/>
              <w:t>有效</w:t>
            </w:r>
          </w:p>
        </w:tc>
      </w:tr>
      <w:tr w:rsidR="004C1F95" w14:paraId="239A5564" w14:textId="77777777">
        <w:trPr>
          <w:trHeight w:val="476"/>
          <w:jc w:val="center"/>
        </w:trPr>
        <w:tc>
          <w:tcPr>
            <w:tcW w:w="710" w:type="dxa"/>
            <w:vAlign w:val="center"/>
          </w:tcPr>
          <w:p w14:paraId="2A44958C" w14:textId="77777777" w:rsidR="004C1F95" w:rsidRDefault="00000000">
            <w:pPr>
              <w:spacing w:line="200" w:lineRule="exact"/>
              <w:jc w:val="center"/>
              <w:rPr>
                <w:kern w:val="0"/>
                <w:sz w:val="18"/>
                <w:szCs w:val="18"/>
              </w:rPr>
            </w:pPr>
            <w:r>
              <w:rPr>
                <w:rFonts w:hint="eastAsia"/>
                <w:kern w:val="0"/>
                <w:sz w:val="18"/>
                <w:szCs w:val="18"/>
              </w:rPr>
              <w:t>2</w:t>
            </w:r>
          </w:p>
        </w:tc>
        <w:tc>
          <w:tcPr>
            <w:tcW w:w="1380" w:type="dxa"/>
            <w:gridSpan w:val="2"/>
            <w:vAlign w:val="center"/>
          </w:tcPr>
          <w:p w14:paraId="2429E0F2" w14:textId="77777777" w:rsidR="004C1F95" w:rsidRDefault="00000000">
            <w:pPr>
              <w:spacing w:line="200" w:lineRule="exact"/>
              <w:jc w:val="center"/>
              <w:rPr>
                <w:kern w:val="0"/>
                <w:sz w:val="18"/>
                <w:szCs w:val="18"/>
              </w:rPr>
            </w:pPr>
            <w:r>
              <w:rPr>
                <w:rFonts w:hint="eastAsia"/>
                <w:kern w:val="0"/>
                <w:sz w:val="18"/>
                <w:szCs w:val="18"/>
              </w:rPr>
              <w:t>论文</w:t>
            </w:r>
          </w:p>
        </w:tc>
        <w:tc>
          <w:tcPr>
            <w:tcW w:w="1980" w:type="dxa"/>
            <w:vAlign w:val="center"/>
          </w:tcPr>
          <w:p w14:paraId="75A76985" w14:textId="77777777" w:rsidR="004C1F95" w:rsidRDefault="00000000">
            <w:pPr>
              <w:spacing w:line="200" w:lineRule="exact"/>
              <w:jc w:val="center"/>
              <w:rPr>
                <w:kern w:val="0"/>
                <w:sz w:val="18"/>
                <w:szCs w:val="18"/>
              </w:rPr>
            </w:pPr>
            <w:r>
              <w:rPr>
                <w:kern w:val="0"/>
                <w:sz w:val="18"/>
                <w:szCs w:val="18"/>
              </w:rPr>
              <w:t>1α,25-Dihydroxyvitamin D3 Encapsulated in Nanoparticles Prevents Venous Neointimal Hyperplasia and Stenosis in Porcine Arteriovenous Fistulas</w:t>
            </w:r>
          </w:p>
        </w:tc>
        <w:tc>
          <w:tcPr>
            <w:tcW w:w="810" w:type="dxa"/>
            <w:vAlign w:val="center"/>
          </w:tcPr>
          <w:p w14:paraId="328809B4" w14:textId="77777777" w:rsidR="004C1F95" w:rsidRDefault="00000000">
            <w:pPr>
              <w:spacing w:line="200" w:lineRule="exact"/>
              <w:jc w:val="center"/>
              <w:rPr>
                <w:kern w:val="0"/>
                <w:sz w:val="18"/>
                <w:szCs w:val="18"/>
              </w:rPr>
            </w:pPr>
            <w:r>
              <w:rPr>
                <w:rFonts w:hint="eastAsia"/>
                <w:kern w:val="0"/>
                <w:sz w:val="18"/>
                <w:szCs w:val="18"/>
              </w:rPr>
              <w:t>国际</w:t>
            </w:r>
          </w:p>
        </w:tc>
        <w:tc>
          <w:tcPr>
            <w:tcW w:w="1095" w:type="dxa"/>
            <w:vAlign w:val="center"/>
          </w:tcPr>
          <w:p w14:paraId="27E917EF" w14:textId="77777777" w:rsidR="004C1F95" w:rsidRDefault="00000000">
            <w:pPr>
              <w:spacing w:line="200" w:lineRule="exact"/>
              <w:jc w:val="center"/>
              <w:rPr>
                <w:kern w:val="0"/>
                <w:sz w:val="18"/>
                <w:szCs w:val="18"/>
              </w:rPr>
            </w:pPr>
            <w:r>
              <w:rPr>
                <w:kern w:val="0"/>
                <w:sz w:val="18"/>
                <w:szCs w:val="18"/>
              </w:rPr>
              <w:t>J Am Soc Nephrol. 2021 Apr;32(4):866-885.</w:t>
            </w:r>
          </w:p>
        </w:tc>
        <w:tc>
          <w:tcPr>
            <w:tcW w:w="1485" w:type="dxa"/>
            <w:gridSpan w:val="2"/>
            <w:vAlign w:val="center"/>
          </w:tcPr>
          <w:p w14:paraId="3447E1A0" w14:textId="77777777" w:rsidR="004C1F95" w:rsidRDefault="00000000">
            <w:pPr>
              <w:spacing w:line="200" w:lineRule="exact"/>
              <w:jc w:val="center"/>
              <w:rPr>
                <w:kern w:val="0"/>
                <w:sz w:val="18"/>
                <w:szCs w:val="18"/>
              </w:rPr>
            </w:pPr>
            <w:bookmarkStart w:id="3" w:name="OLE_LINK7"/>
            <w:r>
              <w:rPr>
                <w:rFonts w:hint="eastAsia"/>
                <w:kern w:val="0"/>
                <w:sz w:val="18"/>
                <w:szCs w:val="18"/>
              </w:rPr>
              <w:t>202</w:t>
            </w:r>
            <w:r>
              <w:rPr>
                <w:kern w:val="0"/>
                <w:sz w:val="18"/>
                <w:szCs w:val="18"/>
              </w:rPr>
              <w:t>1</w:t>
            </w:r>
            <w:r>
              <w:rPr>
                <w:rFonts w:hint="eastAsia"/>
                <w:kern w:val="0"/>
                <w:sz w:val="18"/>
                <w:szCs w:val="18"/>
              </w:rPr>
              <w:t>-0</w:t>
            </w:r>
            <w:r>
              <w:rPr>
                <w:kern w:val="0"/>
                <w:sz w:val="18"/>
                <w:szCs w:val="18"/>
              </w:rPr>
              <w:t>4</w:t>
            </w:r>
            <w:r>
              <w:rPr>
                <w:rFonts w:hint="eastAsia"/>
                <w:kern w:val="0"/>
                <w:sz w:val="18"/>
                <w:szCs w:val="18"/>
              </w:rPr>
              <w:t>-0</w:t>
            </w:r>
            <w:r>
              <w:rPr>
                <w:kern w:val="0"/>
                <w:sz w:val="18"/>
                <w:szCs w:val="18"/>
              </w:rPr>
              <w:t>1</w:t>
            </w:r>
            <w:bookmarkEnd w:id="3"/>
          </w:p>
        </w:tc>
        <w:tc>
          <w:tcPr>
            <w:tcW w:w="1800" w:type="dxa"/>
            <w:gridSpan w:val="2"/>
            <w:vAlign w:val="center"/>
          </w:tcPr>
          <w:p w14:paraId="44A77AA3" w14:textId="77777777" w:rsidR="004C1F95" w:rsidRDefault="00000000">
            <w:pPr>
              <w:spacing w:line="200" w:lineRule="exact"/>
              <w:jc w:val="center"/>
              <w:rPr>
                <w:kern w:val="0"/>
                <w:sz w:val="18"/>
                <w:szCs w:val="18"/>
              </w:rPr>
            </w:pPr>
            <w:r>
              <w:rPr>
                <w:kern w:val="0"/>
                <w:sz w:val="18"/>
                <w:szCs w:val="18"/>
              </w:rPr>
              <w:t>J Am Soc Nephrol. 2021 Apr;32(4):866-885.</w:t>
            </w:r>
          </w:p>
        </w:tc>
        <w:tc>
          <w:tcPr>
            <w:tcW w:w="1225" w:type="dxa"/>
            <w:vAlign w:val="center"/>
          </w:tcPr>
          <w:p w14:paraId="68188BF0" w14:textId="77777777" w:rsidR="004C1F95" w:rsidRDefault="00000000">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10BD7665" w14:textId="77777777" w:rsidR="004C1F95" w:rsidRDefault="00000000">
            <w:pPr>
              <w:spacing w:line="200" w:lineRule="exact"/>
              <w:jc w:val="center"/>
              <w:rPr>
                <w:kern w:val="0"/>
                <w:sz w:val="18"/>
                <w:szCs w:val="18"/>
              </w:rPr>
            </w:pPr>
            <w:r>
              <w:rPr>
                <w:kern w:val="0"/>
                <w:sz w:val="18"/>
                <w:szCs w:val="18"/>
              </w:rPr>
              <w:t>Avishek K Singh, Chuanqi Cai, Sreenivasulu Kilari, Chenglei Zhao, Michael L Simeon, Edwin Takahashi, Elazer R Edelman, Hyunjoon Joon Kong, Thanila Macedo, Ravinder J Singh, Matthew W Urban, Rajiv Kumar, Sanjay Misra</w:t>
            </w:r>
          </w:p>
        </w:tc>
        <w:tc>
          <w:tcPr>
            <w:tcW w:w="1483" w:type="dxa"/>
            <w:vAlign w:val="center"/>
          </w:tcPr>
          <w:p w14:paraId="4F73AC00" w14:textId="77777777" w:rsidR="004C1F95" w:rsidRDefault="00000000">
            <w:pPr>
              <w:spacing w:line="200" w:lineRule="exact"/>
              <w:jc w:val="center"/>
              <w:rPr>
                <w:kern w:val="0"/>
                <w:sz w:val="18"/>
                <w:szCs w:val="18"/>
              </w:rPr>
            </w:pPr>
            <w:r>
              <w:rPr>
                <w:rFonts w:hint="eastAsia"/>
                <w:kern w:val="0"/>
                <w:sz w:val="18"/>
                <w:szCs w:val="18"/>
              </w:rPr>
              <w:t>有效</w:t>
            </w:r>
          </w:p>
        </w:tc>
      </w:tr>
      <w:tr w:rsidR="004C1F95" w14:paraId="09A94546" w14:textId="77777777">
        <w:trPr>
          <w:trHeight w:val="476"/>
          <w:jc w:val="center"/>
        </w:trPr>
        <w:tc>
          <w:tcPr>
            <w:tcW w:w="710" w:type="dxa"/>
            <w:vAlign w:val="center"/>
          </w:tcPr>
          <w:p w14:paraId="2058F620" w14:textId="77777777" w:rsidR="004C1F95" w:rsidRDefault="00000000">
            <w:pPr>
              <w:spacing w:line="200" w:lineRule="exact"/>
              <w:jc w:val="center"/>
              <w:rPr>
                <w:kern w:val="0"/>
                <w:sz w:val="18"/>
                <w:szCs w:val="18"/>
              </w:rPr>
            </w:pPr>
            <w:r>
              <w:rPr>
                <w:rFonts w:hint="eastAsia"/>
                <w:kern w:val="0"/>
                <w:sz w:val="18"/>
                <w:szCs w:val="18"/>
              </w:rPr>
              <w:t>3</w:t>
            </w:r>
          </w:p>
        </w:tc>
        <w:tc>
          <w:tcPr>
            <w:tcW w:w="1380" w:type="dxa"/>
            <w:gridSpan w:val="2"/>
            <w:vAlign w:val="center"/>
          </w:tcPr>
          <w:p w14:paraId="0FE6EDE3" w14:textId="77777777" w:rsidR="004C1F95" w:rsidRDefault="00000000">
            <w:pPr>
              <w:spacing w:line="200" w:lineRule="exact"/>
              <w:jc w:val="center"/>
              <w:rPr>
                <w:kern w:val="0"/>
                <w:sz w:val="18"/>
                <w:szCs w:val="18"/>
              </w:rPr>
            </w:pPr>
            <w:r>
              <w:rPr>
                <w:rFonts w:hint="eastAsia"/>
                <w:kern w:val="0"/>
                <w:sz w:val="18"/>
                <w:szCs w:val="18"/>
              </w:rPr>
              <w:t>论文</w:t>
            </w:r>
          </w:p>
        </w:tc>
        <w:tc>
          <w:tcPr>
            <w:tcW w:w="1980" w:type="dxa"/>
            <w:vAlign w:val="center"/>
          </w:tcPr>
          <w:p w14:paraId="2940E326" w14:textId="77777777" w:rsidR="004C1F95" w:rsidRDefault="00000000">
            <w:pPr>
              <w:spacing w:line="200" w:lineRule="exact"/>
              <w:jc w:val="center"/>
              <w:rPr>
                <w:kern w:val="0"/>
                <w:sz w:val="18"/>
                <w:szCs w:val="18"/>
              </w:rPr>
            </w:pPr>
            <w:r>
              <w:rPr>
                <w:kern w:val="0"/>
                <w:sz w:val="18"/>
                <w:szCs w:val="18"/>
              </w:rPr>
              <w:t>Immunomodulatory hybrid micro-nanofiber scaffolds enhance vascular regeneration</w:t>
            </w:r>
          </w:p>
        </w:tc>
        <w:tc>
          <w:tcPr>
            <w:tcW w:w="810" w:type="dxa"/>
            <w:vAlign w:val="center"/>
          </w:tcPr>
          <w:p w14:paraId="3956FFCC" w14:textId="77777777" w:rsidR="004C1F95" w:rsidRDefault="00000000">
            <w:pPr>
              <w:spacing w:line="200" w:lineRule="exact"/>
              <w:jc w:val="center"/>
              <w:rPr>
                <w:kern w:val="0"/>
                <w:sz w:val="18"/>
                <w:szCs w:val="18"/>
              </w:rPr>
            </w:pPr>
            <w:r>
              <w:rPr>
                <w:rFonts w:hint="eastAsia"/>
                <w:kern w:val="0"/>
                <w:sz w:val="18"/>
                <w:szCs w:val="18"/>
              </w:rPr>
              <w:t>国际</w:t>
            </w:r>
          </w:p>
        </w:tc>
        <w:tc>
          <w:tcPr>
            <w:tcW w:w="1095" w:type="dxa"/>
            <w:vAlign w:val="center"/>
          </w:tcPr>
          <w:p w14:paraId="59A00A87" w14:textId="77777777" w:rsidR="004C1F95" w:rsidRDefault="00000000">
            <w:pPr>
              <w:spacing w:line="200" w:lineRule="exact"/>
              <w:jc w:val="center"/>
              <w:rPr>
                <w:kern w:val="0"/>
                <w:sz w:val="18"/>
                <w:szCs w:val="18"/>
              </w:rPr>
            </w:pPr>
            <w:r>
              <w:rPr>
                <w:kern w:val="0"/>
                <w:sz w:val="18"/>
                <w:szCs w:val="18"/>
              </w:rPr>
              <w:t>Bioact Mater. 2022 Sep 18:21:464-482.</w:t>
            </w:r>
          </w:p>
        </w:tc>
        <w:tc>
          <w:tcPr>
            <w:tcW w:w="1485" w:type="dxa"/>
            <w:gridSpan w:val="2"/>
            <w:vAlign w:val="center"/>
          </w:tcPr>
          <w:p w14:paraId="6BC0B994" w14:textId="77777777" w:rsidR="004C1F95" w:rsidRDefault="00000000">
            <w:pPr>
              <w:spacing w:line="200" w:lineRule="exact"/>
              <w:jc w:val="center"/>
              <w:rPr>
                <w:kern w:val="0"/>
                <w:sz w:val="18"/>
                <w:szCs w:val="18"/>
              </w:rPr>
            </w:pPr>
            <w:r>
              <w:rPr>
                <w:rFonts w:hint="eastAsia"/>
                <w:kern w:val="0"/>
                <w:sz w:val="18"/>
                <w:szCs w:val="18"/>
              </w:rPr>
              <w:t>202</w:t>
            </w:r>
            <w:r>
              <w:rPr>
                <w:kern w:val="0"/>
                <w:sz w:val="18"/>
                <w:szCs w:val="18"/>
              </w:rPr>
              <w:t>2</w:t>
            </w:r>
            <w:r>
              <w:rPr>
                <w:rFonts w:hint="eastAsia"/>
                <w:kern w:val="0"/>
                <w:sz w:val="18"/>
                <w:szCs w:val="18"/>
              </w:rPr>
              <w:t>-0</w:t>
            </w:r>
            <w:r>
              <w:rPr>
                <w:kern w:val="0"/>
                <w:sz w:val="18"/>
                <w:szCs w:val="18"/>
              </w:rPr>
              <w:t>9</w:t>
            </w:r>
            <w:r>
              <w:rPr>
                <w:rFonts w:hint="eastAsia"/>
                <w:kern w:val="0"/>
                <w:sz w:val="18"/>
                <w:szCs w:val="18"/>
              </w:rPr>
              <w:t>-0</w:t>
            </w:r>
            <w:r>
              <w:rPr>
                <w:kern w:val="0"/>
                <w:sz w:val="18"/>
                <w:szCs w:val="18"/>
              </w:rPr>
              <w:t>1</w:t>
            </w:r>
          </w:p>
        </w:tc>
        <w:tc>
          <w:tcPr>
            <w:tcW w:w="1800" w:type="dxa"/>
            <w:gridSpan w:val="2"/>
            <w:vAlign w:val="center"/>
          </w:tcPr>
          <w:p w14:paraId="5B9C491E" w14:textId="77777777" w:rsidR="004C1F95" w:rsidRDefault="00000000">
            <w:pPr>
              <w:spacing w:line="200" w:lineRule="exact"/>
              <w:jc w:val="center"/>
              <w:rPr>
                <w:kern w:val="0"/>
                <w:sz w:val="18"/>
                <w:szCs w:val="18"/>
              </w:rPr>
            </w:pPr>
            <w:r>
              <w:rPr>
                <w:kern w:val="0"/>
                <w:sz w:val="18"/>
                <w:szCs w:val="18"/>
              </w:rPr>
              <w:t>Bioact Mater. 2022 Sep 18:21:464-482.</w:t>
            </w:r>
          </w:p>
        </w:tc>
        <w:tc>
          <w:tcPr>
            <w:tcW w:w="1225" w:type="dxa"/>
            <w:vAlign w:val="center"/>
          </w:tcPr>
          <w:p w14:paraId="15ADE289" w14:textId="77777777" w:rsidR="004C1F95" w:rsidRDefault="00000000">
            <w:pPr>
              <w:spacing w:line="200" w:lineRule="exact"/>
              <w:jc w:val="center"/>
              <w:rPr>
                <w:kern w:val="0"/>
                <w:sz w:val="18"/>
                <w:szCs w:val="18"/>
              </w:rPr>
            </w:pPr>
            <w:r>
              <w:rPr>
                <w:rFonts w:hint="eastAsia"/>
                <w:kern w:val="0"/>
                <w:sz w:val="18"/>
                <w:szCs w:val="18"/>
              </w:rPr>
              <w:t>南开大学</w:t>
            </w:r>
          </w:p>
        </w:tc>
        <w:tc>
          <w:tcPr>
            <w:tcW w:w="1638" w:type="dxa"/>
            <w:vAlign w:val="center"/>
          </w:tcPr>
          <w:p w14:paraId="4AD8650E" w14:textId="77777777" w:rsidR="004C1F95" w:rsidRDefault="00000000">
            <w:pPr>
              <w:spacing w:line="200" w:lineRule="exact"/>
              <w:jc w:val="center"/>
              <w:rPr>
                <w:kern w:val="0"/>
                <w:sz w:val="18"/>
                <w:szCs w:val="18"/>
              </w:rPr>
            </w:pPr>
            <w:r>
              <w:rPr>
                <w:kern w:val="0"/>
                <w:sz w:val="18"/>
                <w:szCs w:val="18"/>
              </w:rPr>
              <w:t>Siyang Liu, Liying Yao, Yumeng Wang, Yi Li, Yanju Jia, Yueyue Yang, Na Li, Yuanjing Hu, Deling Kong, Xianhao Dong, Kai Wang, Meifeng Zhu</w:t>
            </w:r>
          </w:p>
        </w:tc>
        <w:tc>
          <w:tcPr>
            <w:tcW w:w="1483" w:type="dxa"/>
            <w:vAlign w:val="center"/>
          </w:tcPr>
          <w:p w14:paraId="6AA9A845" w14:textId="77777777" w:rsidR="004C1F95" w:rsidRDefault="00000000">
            <w:pPr>
              <w:spacing w:line="200" w:lineRule="exact"/>
              <w:jc w:val="center"/>
              <w:rPr>
                <w:kern w:val="0"/>
                <w:sz w:val="18"/>
                <w:szCs w:val="18"/>
              </w:rPr>
            </w:pPr>
            <w:bookmarkStart w:id="4" w:name="OLE_LINK9"/>
            <w:bookmarkStart w:id="5" w:name="OLE_LINK8"/>
            <w:r>
              <w:rPr>
                <w:rFonts w:hint="eastAsia"/>
                <w:kern w:val="0"/>
                <w:sz w:val="18"/>
                <w:szCs w:val="18"/>
              </w:rPr>
              <w:t>有效</w:t>
            </w:r>
            <w:bookmarkEnd w:id="4"/>
            <w:bookmarkEnd w:id="5"/>
          </w:p>
        </w:tc>
      </w:tr>
      <w:tr w:rsidR="004C1F95" w14:paraId="07C91B28" w14:textId="77777777">
        <w:trPr>
          <w:trHeight w:val="476"/>
          <w:jc w:val="center"/>
        </w:trPr>
        <w:tc>
          <w:tcPr>
            <w:tcW w:w="710" w:type="dxa"/>
            <w:vAlign w:val="center"/>
          </w:tcPr>
          <w:p w14:paraId="3DD3389D" w14:textId="77777777" w:rsidR="004C1F95" w:rsidRDefault="00000000">
            <w:pPr>
              <w:spacing w:line="200" w:lineRule="exact"/>
              <w:jc w:val="center"/>
              <w:rPr>
                <w:kern w:val="0"/>
                <w:sz w:val="18"/>
                <w:szCs w:val="18"/>
              </w:rPr>
            </w:pPr>
            <w:r>
              <w:rPr>
                <w:rFonts w:hint="eastAsia"/>
                <w:kern w:val="0"/>
                <w:sz w:val="18"/>
                <w:szCs w:val="18"/>
              </w:rPr>
              <w:t>4</w:t>
            </w:r>
          </w:p>
        </w:tc>
        <w:tc>
          <w:tcPr>
            <w:tcW w:w="1380" w:type="dxa"/>
            <w:gridSpan w:val="2"/>
            <w:vAlign w:val="center"/>
          </w:tcPr>
          <w:p w14:paraId="6B2FC2FD" w14:textId="77777777" w:rsidR="004C1F95" w:rsidRDefault="00000000">
            <w:pPr>
              <w:spacing w:line="200" w:lineRule="exact"/>
              <w:jc w:val="center"/>
              <w:rPr>
                <w:kern w:val="0"/>
                <w:sz w:val="18"/>
                <w:szCs w:val="18"/>
                <w:highlight w:val="yellow"/>
              </w:rPr>
            </w:pPr>
            <w:r>
              <w:rPr>
                <w:rFonts w:hint="eastAsia"/>
                <w:kern w:val="0"/>
                <w:sz w:val="18"/>
                <w:szCs w:val="18"/>
              </w:rPr>
              <w:t>论文</w:t>
            </w:r>
          </w:p>
        </w:tc>
        <w:tc>
          <w:tcPr>
            <w:tcW w:w="1980" w:type="dxa"/>
            <w:vAlign w:val="center"/>
          </w:tcPr>
          <w:p w14:paraId="22584997" w14:textId="77777777" w:rsidR="004C1F95" w:rsidRDefault="00000000">
            <w:pPr>
              <w:spacing w:line="200" w:lineRule="exact"/>
              <w:jc w:val="center"/>
              <w:rPr>
                <w:kern w:val="0"/>
                <w:sz w:val="18"/>
                <w:szCs w:val="18"/>
                <w:highlight w:val="yellow"/>
              </w:rPr>
            </w:pPr>
            <w:r>
              <w:rPr>
                <w:kern w:val="0"/>
                <w:sz w:val="18"/>
                <w:szCs w:val="18"/>
              </w:rPr>
              <w:t>A bio-inspired screwed small-diameter vascular graft for endotheliazation and arterial regeneration</w:t>
            </w:r>
          </w:p>
        </w:tc>
        <w:tc>
          <w:tcPr>
            <w:tcW w:w="810" w:type="dxa"/>
            <w:vAlign w:val="center"/>
          </w:tcPr>
          <w:p w14:paraId="300BEC11" w14:textId="77777777" w:rsidR="004C1F95" w:rsidRDefault="00000000">
            <w:pPr>
              <w:spacing w:line="200" w:lineRule="exact"/>
              <w:jc w:val="center"/>
              <w:rPr>
                <w:kern w:val="0"/>
                <w:sz w:val="18"/>
                <w:szCs w:val="18"/>
                <w:highlight w:val="yellow"/>
              </w:rPr>
            </w:pPr>
            <w:r>
              <w:rPr>
                <w:rFonts w:hint="eastAsia"/>
                <w:kern w:val="0"/>
                <w:sz w:val="18"/>
                <w:szCs w:val="18"/>
              </w:rPr>
              <w:t>国际</w:t>
            </w:r>
          </w:p>
        </w:tc>
        <w:tc>
          <w:tcPr>
            <w:tcW w:w="1095" w:type="dxa"/>
            <w:vAlign w:val="center"/>
          </w:tcPr>
          <w:p w14:paraId="546C0338" w14:textId="77777777" w:rsidR="004C1F95" w:rsidRDefault="00000000">
            <w:pPr>
              <w:spacing w:line="200" w:lineRule="exact"/>
              <w:jc w:val="center"/>
              <w:rPr>
                <w:kern w:val="0"/>
                <w:sz w:val="18"/>
                <w:szCs w:val="18"/>
                <w:highlight w:val="yellow"/>
              </w:rPr>
            </w:pPr>
            <w:r>
              <w:rPr>
                <w:kern w:val="0"/>
                <w:sz w:val="18"/>
                <w:szCs w:val="18"/>
              </w:rPr>
              <w:t>Bioact Mater. 2025 Jul 15;53:253-268.</w:t>
            </w:r>
          </w:p>
        </w:tc>
        <w:tc>
          <w:tcPr>
            <w:tcW w:w="1485" w:type="dxa"/>
            <w:gridSpan w:val="2"/>
            <w:vAlign w:val="center"/>
          </w:tcPr>
          <w:p w14:paraId="4EC45A47" w14:textId="77777777" w:rsidR="004C1F95" w:rsidRDefault="00000000">
            <w:pPr>
              <w:spacing w:line="200" w:lineRule="exact"/>
              <w:jc w:val="center"/>
              <w:rPr>
                <w:kern w:val="0"/>
                <w:sz w:val="18"/>
                <w:szCs w:val="18"/>
                <w:highlight w:val="yellow"/>
              </w:rPr>
            </w:pPr>
            <w:r>
              <w:rPr>
                <w:rFonts w:hint="eastAsia"/>
                <w:kern w:val="0"/>
                <w:sz w:val="18"/>
                <w:szCs w:val="18"/>
              </w:rPr>
              <w:t>202</w:t>
            </w:r>
            <w:r>
              <w:rPr>
                <w:kern w:val="0"/>
                <w:sz w:val="18"/>
                <w:szCs w:val="18"/>
              </w:rPr>
              <w:t>5</w:t>
            </w:r>
            <w:r>
              <w:rPr>
                <w:rFonts w:hint="eastAsia"/>
                <w:kern w:val="0"/>
                <w:sz w:val="18"/>
                <w:szCs w:val="18"/>
              </w:rPr>
              <w:t>-0</w:t>
            </w:r>
            <w:r>
              <w:rPr>
                <w:kern w:val="0"/>
                <w:sz w:val="18"/>
                <w:szCs w:val="18"/>
              </w:rPr>
              <w:t>7</w:t>
            </w:r>
            <w:r>
              <w:rPr>
                <w:rFonts w:hint="eastAsia"/>
                <w:kern w:val="0"/>
                <w:sz w:val="18"/>
                <w:szCs w:val="18"/>
              </w:rPr>
              <w:t>-0</w:t>
            </w:r>
            <w:r>
              <w:rPr>
                <w:kern w:val="0"/>
                <w:sz w:val="18"/>
                <w:szCs w:val="18"/>
              </w:rPr>
              <w:t>1</w:t>
            </w:r>
          </w:p>
        </w:tc>
        <w:tc>
          <w:tcPr>
            <w:tcW w:w="1800" w:type="dxa"/>
            <w:gridSpan w:val="2"/>
            <w:vAlign w:val="center"/>
          </w:tcPr>
          <w:p w14:paraId="5DC834F3" w14:textId="77777777" w:rsidR="004C1F95" w:rsidRDefault="00000000">
            <w:pPr>
              <w:spacing w:line="200" w:lineRule="exact"/>
              <w:jc w:val="center"/>
              <w:rPr>
                <w:kern w:val="0"/>
                <w:sz w:val="18"/>
                <w:szCs w:val="18"/>
                <w:highlight w:val="yellow"/>
              </w:rPr>
            </w:pPr>
            <w:r>
              <w:rPr>
                <w:kern w:val="0"/>
                <w:sz w:val="18"/>
                <w:szCs w:val="18"/>
              </w:rPr>
              <w:t>Bioact Mater. 2025 Jul 15;53:253-268.</w:t>
            </w:r>
          </w:p>
        </w:tc>
        <w:tc>
          <w:tcPr>
            <w:tcW w:w="1225" w:type="dxa"/>
            <w:vAlign w:val="center"/>
          </w:tcPr>
          <w:p w14:paraId="64A44257" w14:textId="77777777" w:rsidR="004C1F95" w:rsidRDefault="00000000">
            <w:pPr>
              <w:spacing w:line="200" w:lineRule="exact"/>
              <w:jc w:val="center"/>
              <w:rPr>
                <w:kern w:val="0"/>
                <w:sz w:val="18"/>
                <w:szCs w:val="18"/>
                <w:highlight w:val="yellow"/>
              </w:rPr>
            </w:pPr>
            <w:r>
              <w:rPr>
                <w:rFonts w:hint="eastAsia"/>
                <w:kern w:val="0"/>
                <w:sz w:val="18"/>
                <w:szCs w:val="18"/>
              </w:rPr>
              <w:t>武汉纺织大学</w:t>
            </w:r>
          </w:p>
        </w:tc>
        <w:tc>
          <w:tcPr>
            <w:tcW w:w="1638" w:type="dxa"/>
            <w:vAlign w:val="center"/>
          </w:tcPr>
          <w:p w14:paraId="0C91EB4F" w14:textId="77777777" w:rsidR="004C1F95" w:rsidRDefault="00000000">
            <w:pPr>
              <w:spacing w:line="200" w:lineRule="exact"/>
              <w:jc w:val="center"/>
              <w:rPr>
                <w:kern w:val="0"/>
                <w:sz w:val="18"/>
                <w:szCs w:val="18"/>
                <w:highlight w:val="yellow"/>
              </w:rPr>
            </w:pPr>
            <w:r>
              <w:rPr>
                <w:kern w:val="0"/>
                <w:sz w:val="18"/>
                <w:szCs w:val="18"/>
              </w:rPr>
              <w:t>Huang Q, Hu K, Xu C, Chen Y, Guo L, Liu Y, Bian L, Wen C, Wang W, Xu W, Yang H.</w:t>
            </w:r>
          </w:p>
        </w:tc>
        <w:tc>
          <w:tcPr>
            <w:tcW w:w="1483" w:type="dxa"/>
            <w:vAlign w:val="center"/>
          </w:tcPr>
          <w:p w14:paraId="54FCF829" w14:textId="77777777" w:rsidR="004C1F95" w:rsidRDefault="00000000">
            <w:pPr>
              <w:spacing w:line="200" w:lineRule="exact"/>
              <w:jc w:val="center"/>
              <w:rPr>
                <w:kern w:val="0"/>
                <w:sz w:val="18"/>
                <w:szCs w:val="18"/>
              </w:rPr>
            </w:pPr>
            <w:r>
              <w:rPr>
                <w:rFonts w:hint="eastAsia"/>
                <w:kern w:val="0"/>
                <w:sz w:val="18"/>
                <w:szCs w:val="18"/>
              </w:rPr>
              <w:t>有效</w:t>
            </w:r>
          </w:p>
        </w:tc>
      </w:tr>
      <w:tr w:rsidR="004C1F95" w14:paraId="63A77B2A" w14:textId="77777777">
        <w:trPr>
          <w:trHeight w:val="476"/>
          <w:jc w:val="center"/>
        </w:trPr>
        <w:tc>
          <w:tcPr>
            <w:tcW w:w="710" w:type="dxa"/>
            <w:vAlign w:val="center"/>
          </w:tcPr>
          <w:p w14:paraId="49239457" w14:textId="77777777" w:rsidR="004C1F95" w:rsidRDefault="00000000">
            <w:pPr>
              <w:spacing w:line="200" w:lineRule="exact"/>
              <w:jc w:val="center"/>
              <w:rPr>
                <w:kern w:val="0"/>
                <w:sz w:val="18"/>
                <w:szCs w:val="18"/>
              </w:rPr>
            </w:pPr>
            <w:r>
              <w:rPr>
                <w:rFonts w:hint="eastAsia"/>
                <w:kern w:val="0"/>
                <w:sz w:val="18"/>
                <w:szCs w:val="18"/>
              </w:rPr>
              <w:t>5</w:t>
            </w:r>
          </w:p>
        </w:tc>
        <w:tc>
          <w:tcPr>
            <w:tcW w:w="1380" w:type="dxa"/>
            <w:gridSpan w:val="2"/>
            <w:vAlign w:val="center"/>
          </w:tcPr>
          <w:p w14:paraId="74FE9A08" w14:textId="77777777" w:rsidR="004C1F95" w:rsidRDefault="00000000">
            <w:pPr>
              <w:spacing w:line="200" w:lineRule="exact"/>
              <w:jc w:val="center"/>
              <w:rPr>
                <w:kern w:val="0"/>
                <w:sz w:val="18"/>
                <w:szCs w:val="18"/>
              </w:rPr>
            </w:pPr>
            <w:r>
              <w:rPr>
                <w:rFonts w:hint="eastAsia"/>
                <w:kern w:val="0"/>
                <w:sz w:val="18"/>
                <w:szCs w:val="18"/>
              </w:rPr>
              <w:t>标准规范</w:t>
            </w:r>
          </w:p>
        </w:tc>
        <w:tc>
          <w:tcPr>
            <w:tcW w:w="1980" w:type="dxa"/>
            <w:vAlign w:val="center"/>
          </w:tcPr>
          <w:p w14:paraId="6668093C" w14:textId="77777777" w:rsidR="004C1F95" w:rsidRDefault="00000000">
            <w:pPr>
              <w:spacing w:line="200" w:lineRule="exact"/>
              <w:jc w:val="center"/>
              <w:rPr>
                <w:kern w:val="0"/>
                <w:sz w:val="18"/>
                <w:szCs w:val="18"/>
              </w:rPr>
            </w:pPr>
            <w:r>
              <w:rPr>
                <w:rFonts w:hint="eastAsia"/>
                <w:kern w:val="0"/>
                <w:sz w:val="18"/>
                <w:szCs w:val="18"/>
              </w:rPr>
              <w:t>透析通路中国指南（</w:t>
            </w:r>
            <w:r>
              <w:rPr>
                <w:rFonts w:hint="eastAsia"/>
                <w:kern w:val="0"/>
                <w:sz w:val="18"/>
                <w:szCs w:val="18"/>
              </w:rPr>
              <w:t>2024</w:t>
            </w:r>
            <w:r>
              <w:rPr>
                <w:rFonts w:hint="eastAsia"/>
                <w:kern w:val="0"/>
                <w:sz w:val="18"/>
                <w:szCs w:val="18"/>
              </w:rPr>
              <w:t>年版）</w:t>
            </w:r>
          </w:p>
        </w:tc>
        <w:tc>
          <w:tcPr>
            <w:tcW w:w="810" w:type="dxa"/>
            <w:vAlign w:val="center"/>
          </w:tcPr>
          <w:p w14:paraId="40372507" w14:textId="77777777" w:rsidR="004C1F95" w:rsidRDefault="00000000">
            <w:pPr>
              <w:spacing w:line="200" w:lineRule="exact"/>
              <w:jc w:val="center"/>
              <w:rPr>
                <w:kern w:val="0"/>
                <w:sz w:val="18"/>
                <w:szCs w:val="18"/>
              </w:rPr>
            </w:pPr>
            <w:r>
              <w:rPr>
                <w:rFonts w:hint="eastAsia"/>
                <w:kern w:val="0"/>
                <w:sz w:val="18"/>
                <w:szCs w:val="18"/>
              </w:rPr>
              <w:t>中国</w:t>
            </w:r>
          </w:p>
        </w:tc>
        <w:tc>
          <w:tcPr>
            <w:tcW w:w="1095" w:type="dxa"/>
            <w:vAlign w:val="center"/>
          </w:tcPr>
          <w:p w14:paraId="1E945C68" w14:textId="77777777" w:rsidR="004C1F95" w:rsidRDefault="00000000">
            <w:pPr>
              <w:spacing w:line="200" w:lineRule="exact"/>
              <w:jc w:val="center"/>
              <w:rPr>
                <w:kern w:val="0"/>
                <w:sz w:val="18"/>
                <w:szCs w:val="18"/>
              </w:rPr>
            </w:pPr>
            <w:r>
              <w:rPr>
                <w:rFonts w:hint="eastAsia"/>
                <w:kern w:val="0"/>
                <w:sz w:val="18"/>
                <w:szCs w:val="18"/>
              </w:rPr>
              <w:t>中华肾脏病杂志</w:t>
            </w:r>
            <w:r>
              <w:rPr>
                <w:rFonts w:hint="eastAsia"/>
                <w:kern w:val="0"/>
                <w:sz w:val="18"/>
                <w:szCs w:val="18"/>
              </w:rPr>
              <w:t>2024.40(12)</w:t>
            </w:r>
            <w:r>
              <w:rPr>
                <w:rFonts w:hint="eastAsia"/>
                <w:kern w:val="0"/>
                <w:sz w:val="18"/>
                <w:szCs w:val="18"/>
              </w:rPr>
              <w:t>：</w:t>
            </w:r>
            <w:r>
              <w:rPr>
                <w:rFonts w:hint="eastAsia"/>
                <w:kern w:val="0"/>
                <w:sz w:val="18"/>
                <w:szCs w:val="18"/>
              </w:rPr>
              <w:t>990-1070</w:t>
            </w:r>
          </w:p>
        </w:tc>
        <w:tc>
          <w:tcPr>
            <w:tcW w:w="1485" w:type="dxa"/>
            <w:gridSpan w:val="2"/>
            <w:vAlign w:val="center"/>
          </w:tcPr>
          <w:p w14:paraId="3CA9B39C" w14:textId="77777777" w:rsidR="004C1F95" w:rsidRDefault="00000000">
            <w:pPr>
              <w:spacing w:line="200" w:lineRule="exact"/>
              <w:jc w:val="center"/>
              <w:rPr>
                <w:kern w:val="0"/>
                <w:sz w:val="18"/>
                <w:szCs w:val="18"/>
              </w:rPr>
            </w:pPr>
            <w:r>
              <w:rPr>
                <w:rFonts w:hint="eastAsia"/>
                <w:kern w:val="0"/>
                <w:sz w:val="18"/>
                <w:szCs w:val="18"/>
              </w:rPr>
              <w:t>2024-09-01</w:t>
            </w:r>
          </w:p>
        </w:tc>
        <w:tc>
          <w:tcPr>
            <w:tcW w:w="1800" w:type="dxa"/>
            <w:gridSpan w:val="2"/>
            <w:vAlign w:val="center"/>
          </w:tcPr>
          <w:p w14:paraId="555C397E" w14:textId="77777777" w:rsidR="004C1F95" w:rsidRDefault="00000000">
            <w:pPr>
              <w:spacing w:line="200" w:lineRule="exact"/>
              <w:jc w:val="center"/>
              <w:rPr>
                <w:kern w:val="0"/>
                <w:sz w:val="18"/>
                <w:szCs w:val="18"/>
              </w:rPr>
            </w:pPr>
            <w:r>
              <w:rPr>
                <w:rFonts w:hint="eastAsia"/>
                <w:kern w:val="0"/>
                <w:sz w:val="18"/>
                <w:szCs w:val="18"/>
              </w:rPr>
              <w:t>中华肾脏病杂志，</w:t>
            </w:r>
            <w:r>
              <w:rPr>
                <w:rFonts w:hint="eastAsia"/>
                <w:kern w:val="0"/>
                <w:sz w:val="18"/>
                <w:szCs w:val="18"/>
              </w:rPr>
              <w:t>2024</w:t>
            </w:r>
            <w:r>
              <w:rPr>
                <w:rFonts w:hint="eastAsia"/>
                <w:kern w:val="0"/>
                <w:sz w:val="18"/>
                <w:szCs w:val="18"/>
              </w:rPr>
              <w:t>，</w:t>
            </w:r>
            <w:r>
              <w:rPr>
                <w:rFonts w:hint="eastAsia"/>
                <w:kern w:val="0"/>
                <w:sz w:val="18"/>
                <w:szCs w:val="18"/>
              </w:rPr>
              <w:t>40(12):990-1070.</w:t>
            </w:r>
          </w:p>
        </w:tc>
        <w:tc>
          <w:tcPr>
            <w:tcW w:w="1225" w:type="dxa"/>
            <w:vAlign w:val="center"/>
          </w:tcPr>
          <w:p w14:paraId="4E167E19" w14:textId="77777777" w:rsidR="004C1F95" w:rsidRDefault="00000000">
            <w:pPr>
              <w:spacing w:line="200" w:lineRule="exact"/>
              <w:jc w:val="center"/>
              <w:rPr>
                <w:kern w:val="0"/>
                <w:sz w:val="18"/>
                <w:szCs w:val="18"/>
              </w:rPr>
            </w:pPr>
            <w:r>
              <w:rPr>
                <w:rFonts w:hint="eastAsia"/>
                <w:kern w:val="0"/>
                <w:sz w:val="18"/>
                <w:szCs w:val="18"/>
              </w:rPr>
              <w:t>郑州大学第一附属医院</w:t>
            </w:r>
          </w:p>
        </w:tc>
        <w:tc>
          <w:tcPr>
            <w:tcW w:w="1638" w:type="dxa"/>
            <w:vAlign w:val="center"/>
          </w:tcPr>
          <w:p w14:paraId="4FF0716D" w14:textId="77777777" w:rsidR="004C1F95" w:rsidRDefault="00000000">
            <w:pPr>
              <w:spacing w:line="200" w:lineRule="exact"/>
              <w:jc w:val="center"/>
              <w:rPr>
                <w:kern w:val="0"/>
                <w:sz w:val="18"/>
                <w:szCs w:val="18"/>
              </w:rPr>
            </w:pPr>
            <w:r>
              <w:rPr>
                <w:rFonts w:hint="eastAsia"/>
                <w:kern w:val="0"/>
                <w:sz w:val="18"/>
                <w:szCs w:val="18"/>
              </w:rPr>
              <w:t>王沛</w:t>
            </w:r>
          </w:p>
        </w:tc>
        <w:tc>
          <w:tcPr>
            <w:tcW w:w="1483" w:type="dxa"/>
            <w:vAlign w:val="center"/>
          </w:tcPr>
          <w:p w14:paraId="563C5576" w14:textId="77777777" w:rsidR="004C1F95" w:rsidRDefault="00000000">
            <w:pPr>
              <w:spacing w:line="200" w:lineRule="exact"/>
              <w:jc w:val="center"/>
              <w:rPr>
                <w:kern w:val="0"/>
                <w:sz w:val="18"/>
                <w:szCs w:val="18"/>
              </w:rPr>
            </w:pPr>
            <w:r>
              <w:rPr>
                <w:rFonts w:hint="eastAsia"/>
                <w:kern w:val="0"/>
                <w:sz w:val="18"/>
                <w:szCs w:val="18"/>
              </w:rPr>
              <w:t>有效</w:t>
            </w:r>
          </w:p>
        </w:tc>
      </w:tr>
      <w:tr w:rsidR="004C1F95" w14:paraId="1BA875AE" w14:textId="77777777">
        <w:trPr>
          <w:trHeight w:val="476"/>
          <w:jc w:val="center"/>
        </w:trPr>
        <w:tc>
          <w:tcPr>
            <w:tcW w:w="710" w:type="dxa"/>
            <w:vAlign w:val="center"/>
          </w:tcPr>
          <w:p w14:paraId="2B2CD84B" w14:textId="77777777" w:rsidR="004C1F95" w:rsidRDefault="00000000">
            <w:pPr>
              <w:spacing w:line="200" w:lineRule="exact"/>
              <w:jc w:val="center"/>
              <w:rPr>
                <w:kern w:val="0"/>
                <w:sz w:val="18"/>
                <w:szCs w:val="18"/>
              </w:rPr>
            </w:pPr>
            <w:r>
              <w:rPr>
                <w:rFonts w:hint="eastAsia"/>
                <w:kern w:val="0"/>
                <w:sz w:val="18"/>
                <w:szCs w:val="18"/>
              </w:rPr>
              <w:t>6</w:t>
            </w:r>
          </w:p>
        </w:tc>
        <w:tc>
          <w:tcPr>
            <w:tcW w:w="1380" w:type="dxa"/>
            <w:gridSpan w:val="2"/>
            <w:vAlign w:val="center"/>
          </w:tcPr>
          <w:p w14:paraId="72728D82" w14:textId="77777777" w:rsidR="004C1F95" w:rsidRDefault="00000000">
            <w:pPr>
              <w:spacing w:line="200" w:lineRule="exact"/>
              <w:jc w:val="center"/>
              <w:rPr>
                <w:kern w:val="0"/>
                <w:sz w:val="18"/>
                <w:szCs w:val="18"/>
              </w:rPr>
            </w:pPr>
            <w:r>
              <w:rPr>
                <w:rFonts w:hint="eastAsia"/>
                <w:kern w:val="0"/>
                <w:sz w:val="18"/>
                <w:szCs w:val="18"/>
              </w:rPr>
              <w:t>标准规范</w:t>
            </w:r>
          </w:p>
        </w:tc>
        <w:tc>
          <w:tcPr>
            <w:tcW w:w="1980" w:type="dxa"/>
            <w:vAlign w:val="center"/>
          </w:tcPr>
          <w:p w14:paraId="2FABB362" w14:textId="77777777" w:rsidR="004C1F95" w:rsidRDefault="00000000">
            <w:pPr>
              <w:spacing w:line="200" w:lineRule="exact"/>
              <w:jc w:val="center"/>
              <w:rPr>
                <w:kern w:val="0"/>
                <w:sz w:val="18"/>
                <w:szCs w:val="18"/>
              </w:rPr>
            </w:pPr>
            <w:r>
              <w:rPr>
                <w:rFonts w:hint="eastAsia"/>
                <w:kern w:val="0"/>
                <w:sz w:val="18"/>
                <w:szCs w:val="18"/>
              </w:rPr>
              <w:t>中国血液透析用血管通路专家共识</w:t>
            </w:r>
            <w:r>
              <w:rPr>
                <w:rFonts w:hint="eastAsia"/>
                <w:kern w:val="0"/>
                <w:sz w:val="18"/>
                <w:szCs w:val="18"/>
              </w:rPr>
              <w:t>(</w:t>
            </w:r>
            <w:r>
              <w:rPr>
                <w:rFonts w:hint="eastAsia"/>
                <w:kern w:val="0"/>
                <w:sz w:val="18"/>
                <w:szCs w:val="18"/>
              </w:rPr>
              <w:t>第</w:t>
            </w:r>
            <w:r>
              <w:rPr>
                <w:rFonts w:hint="eastAsia"/>
                <w:kern w:val="0"/>
                <w:sz w:val="18"/>
                <w:szCs w:val="18"/>
              </w:rPr>
              <w:t>2</w:t>
            </w:r>
            <w:r>
              <w:rPr>
                <w:rFonts w:hint="eastAsia"/>
                <w:kern w:val="0"/>
                <w:sz w:val="18"/>
                <w:szCs w:val="18"/>
              </w:rPr>
              <w:t>版</w:t>
            </w:r>
            <w:r>
              <w:rPr>
                <w:rFonts w:hint="eastAsia"/>
                <w:kern w:val="0"/>
                <w:sz w:val="18"/>
                <w:szCs w:val="18"/>
              </w:rPr>
              <w:t>)</w:t>
            </w:r>
          </w:p>
        </w:tc>
        <w:tc>
          <w:tcPr>
            <w:tcW w:w="810" w:type="dxa"/>
            <w:vAlign w:val="center"/>
          </w:tcPr>
          <w:p w14:paraId="690D7384" w14:textId="77777777" w:rsidR="004C1F95" w:rsidRDefault="00000000">
            <w:pPr>
              <w:spacing w:line="200" w:lineRule="exact"/>
              <w:jc w:val="center"/>
              <w:rPr>
                <w:kern w:val="0"/>
                <w:sz w:val="18"/>
                <w:szCs w:val="18"/>
              </w:rPr>
            </w:pPr>
            <w:r>
              <w:rPr>
                <w:rFonts w:hint="eastAsia"/>
                <w:kern w:val="0"/>
                <w:sz w:val="18"/>
                <w:szCs w:val="18"/>
              </w:rPr>
              <w:t>中国</w:t>
            </w:r>
          </w:p>
        </w:tc>
        <w:tc>
          <w:tcPr>
            <w:tcW w:w="1095" w:type="dxa"/>
            <w:vAlign w:val="center"/>
          </w:tcPr>
          <w:p w14:paraId="441582A4" w14:textId="77777777" w:rsidR="004C1F95" w:rsidRDefault="00000000">
            <w:pPr>
              <w:spacing w:line="200" w:lineRule="exact"/>
              <w:jc w:val="center"/>
              <w:rPr>
                <w:kern w:val="0"/>
                <w:sz w:val="18"/>
                <w:szCs w:val="18"/>
              </w:rPr>
            </w:pPr>
            <w:r>
              <w:rPr>
                <w:rFonts w:hint="eastAsia"/>
                <w:kern w:val="0"/>
                <w:sz w:val="18"/>
                <w:szCs w:val="18"/>
              </w:rPr>
              <w:t>中国血液净化</w:t>
            </w:r>
          </w:p>
          <w:p w14:paraId="0841B8CE" w14:textId="77777777" w:rsidR="004C1F95" w:rsidRDefault="00000000">
            <w:pPr>
              <w:spacing w:line="200" w:lineRule="exact"/>
              <w:jc w:val="center"/>
              <w:rPr>
                <w:kern w:val="0"/>
                <w:sz w:val="18"/>
                <w:szCs w:val="18"/>
              </w:rPr>
            </w:pPr>
            <w:r>
              <w:rPr>
                <w:rFonts w:hint="eastAsia"/>
                <w:kern w:val="0"/>
                <w:sz w:val="18"/>
                <w:szCs w:val="18"/>
              </w:rPr>
              <w:t>2019, 18 (6): 365-381</w:t>
            </w:r>
          </w:p>
        </w:tc>
        <w:tc>
          <w:tcPr>
            <w:tcW w:w="1485" w:type="dxa"/>
            <w:gridSpan w:val="2"/>
            <w:vAlign w:val="center"/>
          </w:tcPr>
          <w:p w14:paraId="5C5B678A" w14:textId="77777777" w:rsidR="004C1F95" w:rsidRDefault="00000000">
            <w:pPr>
              <w:spacing w:line="200" w:lineRule="exact"/>
              <w:jc w:val="center"/>
              <w:rPr>
                <w:kern w:val="0"/>
                <w:sz w:val="18"/>
                <w:szCs w:val="18"/>
              </w:rPr>
            </w:pPr>
            <w:r>
              <w:rPr>
                <w:rFonts w:hint="eastAsia"/>
                <w:kern w:val="0"/>
                <w:sz w:val="18"/>
                <w:szCs w:val="18"/>
              </w:rPr>
              <w:t>2019-06-01</w:t>
            </w:r>
          </w:p>
        </w:tc>
        <w:tc>
          <w:tcPr>
            <w:tcW w:w="1800" w:type="dxa"/>
            <w:gridSpan w:val="2"/>
            <w:vAlign w:val="center"/>
          </w:tcPr>
          <w:p w14:paraId="399FF585" w14:textId="77777777" w:rsidR="004C1F95" w:rsidRDefault="00000000">
            <w:pPr>
              <w:spacing w:line="200" w:lineRule="exact"/>
              <w:jc w:val="center"/>
              <w:rPr>
                <w:kern w:val="0"/>
                <w:sz w:val="18"/>
                <w:szCs w:val="18"/>
              </w:rPr>
            </w:pPr>
            <w:r>
              <w:rPr>
                <w:rFonts w:hint="eastAsia"/>
                <w:kern w:val="0"/>
                <w:sz w:val="18"/>
                <w:szCs w:val="18"/>
              </w:rPr>
              <w:t>中国血液净化，</w:t>
            </w:r>
            <w:r>
              <w:rPr>
                <w:rFonts w:hint="eastAsia"/>
                <w:kern w:val="0"/>
                <w:sz w:val="18"/>
                <w:szCs w:val="18"/>
              </w:rPr>
              <w:t>2019, 18 (6): 365-381</w:t>
            </w:r>
          </w:p>
        </w:tc>
        <w:tc>
          <w:tcPr>
            <w:tcW w:w="1225" w:type="dxa"/>
            <w:vAlign w:val="center"/>
          </w:tcPr>
          <w:p w14:paraId="489AC7BB" w14:textId="77777777" w:rsidR="004C1F95" w:rsidRDefault="00000000">
            <w:pPr>
              <w:spacing w:line="200" w:lineRule="exact"/>
              <w:jc w:val="center"/>
              <w:rPr>
                <w:kern w:val="0"/>
                <w:sz w:val="18"/>
                <w:szCs w:val="18"/>
              </w:rPr>
            </w:pPr>
            <w:r>
              <w:rPr>
                <w:rFonts w:hint="eastAsia"/>
                <w:kern w:val="0"/>
                <w:sz w:val="18"/>
                <w:szCs w:val="18"/>
              </w:rPr>
              <w:t>郑州大学第一附属医院</w:t>
            </w:r>
          </w:p>
        </w:tc>
        <w:tc>
          <w:tcPr>
            <w:tcW w:w="1638" w:type="dxa"/>
            <w:vAlign w:val="center"/>
          </w:tcPr>
          <w:p w14:paraId="74ED37A8" w14:textId="77777777" w:rsidR="004C1F95" w:rsidRDefault="00000000">
            <w:pPr>
              <w:spacing w:line="200" w:lineRule="exact"/>
              <w:jc w:val="center"/>
              <w:rPr>
                <w:kern w:val="0"/>
                <w:sz w:val="18"/>
                <w:szCs w:val="18"/>
              </w:rPr>
            </w:pPr>
            <w:r>
              <w:rPr>
                <w:rFonts w:hint="eastAsia"/>
                <w:kern w:val="0"/>
                <w:sz w:val="18"/>
                <w:szCs w:val="18"/>
              </w:rPr>
              <w:t>王沛</w:t>
            </w:r>
          </w:p>
        </w:tc>
        <w:tc>
          <w:tcPr>
            <w:tcW w:w="1483" w:type="dxa"/>
            <w:vAlign w:val="center"/>
          </w:tcPr>
          <w:p w14:paraId="4B7D295B" w14:textId="77777777" w:rsidR="004C1F95" w:rsidRDefault="00000000">
            <w:pPr>
              <w:spacing w:line="200" w:lineRule="exact"/>
              <w:jc w:val="center"/>
              <w:rPr>
                <w:kern w:val="0"/>
                <w:sz w:val="18"/>
                <w:szCs w:val="18"/>
              </w:rPr>
            </w:pPr>
            <w:r>
              <w:rPr>
                <w:rFonts w:hint="eastAsia"/>
                <w:kern w:val="0"/>
                <w:sz w:val="18"/>
                <w:szCs w:val="18"/>
              </w:rPr>
              <w:t>有效</w:t>
            </w:r>
          </w:p>
        </w:tc>
      </w:tr>
      <w:tr w:rsidR="004C1F95" w14:paraId="6BA4E8A9" w14:textId="77777777">
        <w:trPr>
          <w:trHeight w:val="476"/>
          <w:jc w:val="center"/>
        </w:trPr>
        <w:tc>
          <w:tcPr>
            <w:tcW w:w="710" w:type="dxa"/>
            <w:vAlign w:val="center"/>
          </w:tcPr>
          <w:p w14:paraId="7C3842E7" w14:textId="7C42E589" w:rsidR="004C1F95" w:rsidRDefault="00003C72">
            <w:pPr>
              <w:spacing w:line="200" w:lineRule="exact"/>
              <w:jc w:val="center"/>
              <w:rPr>
                <w:kern w:val="0"/>
                <w:sz w:val="18"/>
                <w:szCs w:val="18"/>
              </w:rPr>
            </w:pPr>
            <w:r>
              <w:rPr>
                <w:rFonts w:hint="eastAsia"/>
                <w:kern w:val="0"/>
                <w:sz w:val="18"/>
                <w:szCs w:val="18"/>
              </w:rPr>
              <w:t>7</w:t>
            </w:r>
          </w:p>
        </w:tc>
        <w:tc>
          <w:tcPr>
            <w:tcW w:w="1380" w:type="dxa"/>
            <w:gridSpan w:val="2"/>
            <w:vAlign w:val="center"/>
          </w:tcPr>
          <w:p w14:paraId="156B894A" w14:textId="77777777" w:rsidR="004C1F95" w:rsidRDefault="00000000">
            <w:pPr>
              <w:spacing w:line="200" w:lineRule="exact"/>
              <w:jc w:val="center"/>
              <w:rPr>
                <w:kern w:val="0"/>
                <w:sz w:val="18"/>
                <w:szCs w:val="18"/>
              </w:rPr>
            </w:pPr>
            <w:r>
              <w:rPr>
                <w:rFonts w:hint="eastAsia"/>
                <w:kern w:val="0"/>
                <w:sz w:val="18"/>
                <w:szCs w:val="18"/>
              </w:rPr>
              <w:t>发明专利</w:t>
            </w:r>
          </w:p>
        </w:tc>
        <w:tc>
          <w:tcPr>
            <w:tcW w:w="1980" w:type="dxa"/>
            <w:vAlign w:val="center"/>
          </w:tcPr>
          <w:p w14:paraId="597E889D" w14:textId="77777777" w:rsidR="004C1F95" w:rsidRDefault="00000000">
            <w:pPr>
              <w:spacing w:line="200" w:lineRule="exact"/>
              <w:jc w:val="center"/>
              <w:rPr>
                <w:kern w:val="0"/>
                <w:sz w:val="18"/>
                <w:szCs w:val="18"/>
              </w:rPr>
            </w:pPr>
            <w:r>
              <w:rPr>
                <w:rFonts w:hint="eastAsia"/>
                <w:kern w:val="0"/>
                <w:sz w:val="18"/>
                <w:szCs w:val="18"/>
              </w:rPr>
              <w:t>一种仿生人造血管的制备方法</w:t>
            </w:r>
          </w:p>
        </w:tc>
        <w:tc>
          <w:tcPr>
            <w:tcW w:w="810" w:type="dxa"/>
            <w:vAlign w:val="center"/>
          </w:tcPr>
          <w:p w14:paraId="664BD9BB" w14:textId="77777777" w:rsidR="004C1F95" w:rsidRDefault="00000000">
            <w:pPr>
              <w:spacing w:line="200" w:lineRule="exact"/>
              <w:jc w:val="center"/>
              <w:rPr>
                <w:kern w:val="0"/>
                <w:sz w:val="18"/>
                <w:szCs w:val="18"/>
              </w:rPr>
            </w:pPr>
            <w:r>
              <w:rPr>
                <w:rFonts w:hint="eastAsia"/>
                <w:kern w:val="0"/>
                <w:sz w:val="18"/>
                <w:szCs w:val="18"/>
              </w:rPr>
              <w:t>中国</w:t>
            </w:r>
          </w:p>
        </w:tc>
        <w:tc>
          <w:tcPr>
            <w:tcW w:w="1095" w:type="dxa"/>
            <w:vAlign w:val="center"/>
          </w:tcPr>
          <w:p w14:paraId="06ECCDF4" w14:textId="77777777" w:rsidR="004C1F95" w:rsidRDefault="00000000">
            <w:pPr>
              <w:spacing w:line="200" w:lineRule="exact"/>
              <w:jc w:val="center"/>
              <w:rPr>
                <w:kern w:val="0"/>
                <w:sz w:val="18"/>
                <w:szCs w:val="18"/>
              </w:rPr>
            </w:pPr>
            <w:r>
              <w:rPr>
                <w:kern w:val="0"/>
                <w:sz w:val="18"/>
                <w:szCs w:val="18"/>
              </w:rPr>
              <w:t>ZL2018110872512</w:t>
            </w:r>
          </w:p>
        </w:tc>
        <w:tc>
          <w:tcPr>
            <w:tcW w:w="1485" w:type="dxa"/>
            <w:gridSpan w:val="2"/>
            <w:vAlign w:val="center"/>
          </w:tcPr>
          <w:p w14:paraId="45A5B626" w14:textId="77777777" w:rsidR="004C1F95" w:rsidRDefault="00000000">
            <w:pPr>
              <w:spacing w:line="200" w:lineRule="exact"/>
              <w:jc w:val="center"/>
              <w:rPr>
                <w:kern w:val="0"/>
                <w:sz w:val="18"/>
                <w:szCs w:val="18"/>
              </w:rPr>
            </w:pPr>
            <w:r>
              <w:rPr>
                <w:rFonts w:hint="eastAsia"/>
                <w:kern w:val="0"/>
                <w:sz w:val="18"/>
                <w:szCs w:val="18"/>
              </w:rPr>
              <w:t>202</w:t>
            </w:r>
            <w:r>
              <w:rPr>
                <w:kern w:val="0"/>
                <w:sz w:val="18"/>
                <w:szCs w:val="18"/>
              </w:rPr>
              <w:t>1</w:t>
            </w:r>
            <w:r>
              <w:rPr>
                <w:rFonts w:hint="eastAsia"/>
                <w:kern w:val="0"/>
                <w:sz w:val="18"/>
                <w:szCs w:val="18"/>
              </w:rPr>
              <w:t>-0</w:t>
            </w:r>
            <w:r>
              <w:rPr>
                <w:kern w:val="0"/>
                <w:sz w:val="18"/>
                <w:szCs w:val="18"/>
              </w:rPr>
              <w:t>4</w:t>
            </w:r>
            <w:r>
              <w:rPr>
                <w:rFonts w:hint="eastAsia"/>
                <w:kern w:val="0"/>
                <w:sz w:val="18"/>
                <w:szCs w:val="18"/>
              </w:rPr>
              <w:t>-2</w:t>
            </w:r>
            <w:r>
              <w:rPr>
                <w:kern w:val="0"/>
                <w:sz w:val="18"/>
                <w:szCs w:val="18"/>
              </w:rPr>
              <w:t>3</w:t>
            </w:r>
          </w:p>
        </w:tc>
        <w:tc>
          <w:tcPr>
            <w:tcW w:w="1800" w:type="dxa"/>
            <w:gridSpan w:val="2"/>
            <w:vAlign w:val="center"/>
          </w:tcPr>
          <w:p w14:paraId="0149A59A" w14:textId="77777777" w:rsidR="004C1F95" w:rsidRDefault="00000000">
            <w:pPr>
              <w:spacing w:line="200" w:lineRule="exact"/>
              <w:jc w:val="center"/>
              <w:rPr>
                <w:kern w:val="0"/>
                <w:sz w:val="18"/>
                <w:szCs w:val="18"/>
              </w:rPr>
            </w:pPr>
            <w:r>
              <w:rPr>
                <w:rFonts w:hint="eastAsia"/>
                <w:kern w:val="0"/>
                <w:sz w:val="18"/>
                <w:szCs w:val="18"/>
              </w:rPr>
              <w:t>CN 109331230 B</w:t>
            </w:r>
          </w:p>
        </w:tc>
        <w:tc>
          <w:tcPr>
            <w:tcW w:w="1225" w:type="dxa"/>
            <w:vAlign w:val="center"/>
          </w:tcPr>
          <w:p w14:paraId="0162B79A" w14:textId="77777777" w:rsidR="004C1F95" w:rsidRDefault="00000000">
            <w:pPr>
              <w:spacing w:line="200" w:lineRule="exact"/>
              <w:jc w:val="center"/>
              <w:rPr>
                <w:kern w:val="0"/>
                <w:sz w:val="18"/>
                <w:szCs w:val="18"/>
              </w:rPr>
            </w:pPr>
            <w:r>
              <w:rPr>
                <w:rFonts w:hint="eastAsia"/>
                <w:kern w:val="0"/>
                <w:sz w:val="18"/>
                <w:szCs w:val="18"/>
              </w:rPr>
              <w:t>武汉纺织大学</w:t>
            </w:r>
          </w:p>
        </w:tc>
        <w:tc>
          <w:tcPr>
            <w:tcW w:w="1638" w:type="dxa"/>
            <w:vAlign w:val="center"/>
          </w:tcPr>
          <w:p w14:paraId="432A3A55" w14:textId="77777777" w:rsidR="004C1F95" w:rsidRDefault="00000000">
            <w:pPr>
              <w:spacing w:line="200" w:lineRule="exact"/>
              <w:jc w:val="center"/>
              <w:rPr>
                <w:kern w:val="0"/>
                <w:sz w:val="18"/>
                <w:szCs w:val="18"/>
              </w:rPr>
            </w:pPr>
            <w:r>
              <w:rPr>
                <w:rFonts w:hint="eastAsia"/>
                <w:kern w:val="0"/>
                <w:sz w:val="18"/>
                <w:szCs w:val="18"/>
              </w:rPr>
              <w:t>杨红军，</w:t>
            </w:r>
            <w:r>
              <w:rPr>
                <w:rFonts w:hint="eastAsia"/>
                <w:kern w:val="0"/>
                <w:sz w:val="18"/>
                <w:szCs w:val="18"/>
              </w:rPr>
              <w:t xml:space="preserve"> </w:t>
            </w:r>
            <w:r>
              <w:rPr>
                <w:rFonts w:hint="eastAsia"/>
                <w:kern w:val="0"/>
                <w:sz w:val="18"/>
                <w:szCs w:val="18"/>
              </w:rPr>
              <w:t>翁雅雪，</w:t>
            </w:r>
            <w:r>
              <w:rPr>
                <w:rFonts w:hint="eastAsia"/>
                <w:kern w:val="0"/>
                <w:sz w:val="18"/>
                <w:szCs w:val="18"/>
              </w:rPr>
              <w:t xml:space="preserve"> </w:t>
            </w:r>
            <w:r>
              <w:rPr>
                <w:rFonts w:hint="eastAsia"/>
                <w:kern w:val="0"/>
                <w:sz w:val="18"/>
                <w:szCs w:val="18"/>
              </w:rPr>
              <w:t>李美辰，王晗，汪林锋，张骞，庄燕，徐卫林</w:t>
            </w:r>
          </w:p>
        </w:tc>
        <w:tc>
          <w:tcPr>
            <w:tcW w:w="1483" w:type="dxa"/>
            <w:vAlign w:val="center"/>
          </w:tcPr>
          <w:p w14:paraId="460C945F" w14:textId="77777777" w:rsidR="004C1F95" w:rsidRDefault="00000000">
            <w:pPr>
              <w:spacing w:line="200" w:lineRule="exact"/>
              <w:jc w:val="center"/>
              <w:rPr>
                <w:kern w:val="0"/>
                <w:sz w:val="18"/>
                <w:szCs w:val="18"/>
              </w:rPr>
            </w:pPr>
            <w:r>
              <w:rPr>
                <w:rFonts w:hint="eastAsia"/>
                <w:kern w:val="0"/>
                <w:sz w:val="18"/>
                <w:szCs w:val="18"/>
              </w:rPr>
              <w:t>有效</w:t>
            </w:r>
          </w:p>
        </w:tc>
      </w:tr>
      <w:tr w:rsidR="00BC0E0C" w14:paraId="28038011" w14:textId="77777777">
        <w:trPr>
          <w:trHeight w:val="476"/>
          <w:jc w:val="center"/>
        </w:trPr>
        <w:tc>
          <w:tcPr>
            <w:tcW w:w="710" w:type="dxa"/>
            <w:vAlign w:val="center"/>
          </w:tcPr>
          <w:p w14:paraId="307E87AB" w14:textId="3E4342BD" w:rsidR="00BC0E0C" w:rsidRDefault="00003C72" w:rsidP="00BC0E0C">
            <w:pPr>
              <w:spacing w:line="200" w:lineRule="exact"/>
              <w:jc w:val="center"/>
              <w:rPr>
                <w:kern w:val="0"/>
                <w:sz w:val="18"/>
                <w:szCs w:val="18"/>
              </w:rPr>
            </w:pPr>
            <w:r>
              <w:rPr>
                <w:rFonts w:hint="eastAsia"/>
                <w:kern w:val="0"/>
                <w:sz w:val="18"/>
                <w:szCs w:val="18"/>
              </w:rPr>
              <w:t>8</w:t>
            </w:r>
          </w:p>
        </w:tc>
        <w:tc>
          <w:tcPr>
            <w:tcW w:w="1380" w:type="dxa"/>
            <w:gridSpan w:val="2"/>
            <w:vAlign w:val="center"/>
          </w:tcPr>
          <w:p w14:paraId="012770BC" w14:textId="0E809D30" w:rsidR="00BC0E0C" w:rsidRDefault="00BC0E0C" w:rsidP="00BC0E0C">
            <w:pPr>
              <w:spacing w:line="200" w:lineRule="exact"/>
              <w:jc w:val="center"/>
              <w:rPr>
                <w:kern w:val="0"/>
                <w:sz w:val="18"/>
                <w:szCs w:val="18"/>
              </w:rPr>
            </w:pPr>
            <w:r>
              <w:rPr>
                <w:rFonts w:hint="eastAsia"/>
                <w:kern w:val="0"/>
                <w:sz w:val="18"/>
                <w:szCs w:val="18"/>
              </w:rPr>
              <w:t>发明专利</w:t>
            </w:r>
          </w:p>
        </w:tc>
        <w:tc>
          <w:tcPr>
            <w:tcW w:w="1980" w:type="dxa"/>
            <w:vAlign w:val="center"/>
          </w:tcPr>
          <w:p w14:paraId="611C85F5" w14:textId="628FD45D" w:rsidR="00BC0E0C" w:rsidRDefault="00BC0E0C" w:rsidP="00BC0E0C">
            <w:pPr>
              <w:spacing w:line="200" w:lineRule="exact"/>
              <w:jc w:val="center"/>
              <w:rPr>
                <w:kern w:val="0"/>
                <w:sz w:val="18"/>
                <w:szCs w:val="18"/>
              </w:rPr>
            </w:pPr>
            <w:r w:rsidRPr="00E43464">
              <w:rPr>
                <w:rFonts w:hint="eastAsia"/>
                <w:kern w:val="0"/>
                <w:sz w:val="18"/>
                <w:szCs w:val="18"/>
              </w:rPr>
              <w:t>一种氰基丙烯酸酯粘合剂及其制备方法</w:t>
            </w:r>
          </w:p>
        </w:tc>
        <w:tc>
          <w:tcPr>
            <w:tcW w:w="810" w:type="dxa"/>
            <w:vAlign w:val="center"/>
          </w:tcPr>
          <w:p w14:paraId="1E4BE18C" w14:textId="2E15AE8E" w:rsidR="00BC0E0C" w:rsidRDefault="00BC0E0C" w:rsidP="00BC0E0C">
            <w:pPr>
              <w:spacing w:line="200" w:lineRule="exact"/>
              <w:jc w:val="center"/>
              <w:rPr>
                <w:kern w:val="0"/>
                <w:sz w:val="18"/>
                <w:szCs w:val="18"/>
              </w:rPr>
            </w:pPr>
            <w:r>
              <w:rPr>
                <w:rFonts w:hint="eastAsia"/>
                <w:kern w:val="0"/>
                <w:sz w:val="18"/>
                <w:szCs w:val="18"/>
              </w:rPr>
              <w:t>中国</w:t>
            </w:r>
          </w:p>
        </w:tc>
        <w:tc>
          <w:tcPr>
            <w:tcW w:w="1095" w:type="dxa"/>
            <w:vAlign w:val="center"/>
          </w:tcPr>
          <w:p w14:paraId="6018791F" w14:textId="0716229B" w:rsidR="00BC0E0C" w:rsidRDefault="00BC0E0C" w:rsidP="00BC0E0C">
            <w:pPr>
              <w:spacing w:line="200" w:lineRule="exact"/>
              <w:jc w:val="center"/>
              <w:rPr>
                <w:kern w:val="0"/>
                <w:sz w:val="18"/>
                <w:szCs w:val="18"/>
              </w:rPr>
            </w:pPr>
            <w:r w:rsidRPr="00E43464">
              <w:rPr>
                <w:kern w:val="0"/>
                <w:sz w:val="18"/>
                <w:szCs w:val="18"/>
              </w:rPr>
              <w:t>ZL2022 1 0980439.X</w:t>
            </w:r>
          </w:p>
        </w:tc>
        <w:tc>
          <w:tcPr>
            <w:tcW w:w="1485" w:type="dxa"/>
            <w:gridSpan w:val="2"/>
            <w:vAlign w:val="center"/>
          </w:tcPr>
          <w:p w14:paraId="25EB7C1F" w14:textId="10FAC60A" w:rsidR="00BC0E0C" w:rsidRDefault="00BC0E0C" w:rsidP="00BC0E0C">
            <w:pPr>
              <w:spacing w:line="200" w:lineRule="exact"/>
              <w:jc w:val="center"/>
              <w:rPr>
                <w:kern w:val="0"/>
                <w:sz w:val="18"/>
                <w:szCs w:val="18"/>
              </w:rPr>
            </w:pPr>
            <w:r>
              <w:rPr>
                <w:rFonts w:hint="eastAsia"/>
                <w:kern w:val="0"/>
                <w:sz w:val="18"/>
                <w:szCs w:val="18"/>
              </w:rPr>
              <w:t>2023-03-21</w:t>
            </w:r>
          </w:p>
        </w:tc>
        <w:tc>
          <w:tcPr>
            <w:tcW w:w="1800" w:type="dxa"/>
            <w:gridSpan w:val="2"/>
            <w:vAlign w:val="center"/>
          </w:tcPr>
          <w:p w14:paraId="56056D47" w14:textId="413D5A0C" w:rsidR="00BC0E0C" w:rsidRDefault="00BC0E0C" w:rsidP="00BC0E0C">
            <w:pPr>
              <w:spacing w:line="200" w:lineRule="exact"/>
              <w:jc w:val="center"/>
              <w:rPr>
                <w:kern w:val="0"/>
                <w:sz w:val="18"/>
                <w:szCs w:val="18"/>
              </w:rPr>
            </w:pPr>
            <w:r>
              <w:rPr>
                <w:rFonts w:hint="eastAsia"/>
                <w:kern w:val="0"/>
                <w:sz w:val="18"/>
                <w:szCs w:val="18"/>
              </w:rPr>
              <w:t xml:space="preserve">CN </w:t>
            </w:r>
            <w:r w:rsidRPr="00E43464">
              <w:rPr>
                <w:rFonts w:hint="eastAsia"/>
                <w:kern w:val="0"/>
                <w:sz w:val="18"/>
                <w:szCs w:val="18"/>
              </w:rPr>
              <w:t>115197647 B</w:t>
            </w:r>
          </w:p>
        </w:tc>
        <w:tc>
          <w:tcPr>
            <w:tcW w:w="1225" w:type="dxa"/>
            <w:vAlign w:val="center"/>
          </w:tcPr>
          <w:p w14:paraId="293E2997" w14:textId="454F7DB8" w:rsidR="00BC0E0C" w:rsidRDefault="00BC0E0C" w:rsidP="00BC0E0C">
            <w:pPr>
              <w:spacing w:line="200" w:lineRule="exact"/>
              <w:jc w:val="center"/>
              <w:rPr>
                <w:kern w:val="0"/>
                <w:sz w:val="18"/>
                <w:szCs w:val="18"/>
              </w:rPr>
            </w:pPr>
            <w:r w:rsidRPr="00E43464">
              <w:rPr>
                <w:rFonts w:hint="eastAsia"/>
                <w:kern w:val="0"/>
                <w:sz w:val="18"/>
                <w:szCs w:val="18"/>
              </w:rPr>
              <w:t>上海益思妙医疗器械有限公司</w:t>
            </w:r>
          </w:p>
        </w:tc>
        <w:tc>
          <w:tcPr>
            <w:tcW w:w="1638" w:type="dxa"/>
            <w:vAlign w:val="center"/>
          </w:tcPr>
          <w:p w14:paraId="50CE55CE" w14:textId="55DE3443" w:rsidR="00BC0E0C" w:rsidRDefault="00BC0E0C" w:rsidP="00BC0E0C">
            <w:pPr>
              <w:spacing w:line="200" w:lineRule="exact"/>
              <w:jc w:val="center"/>
              <w:rPr>
                <w:kern w:val="0"/>
                <w:sz w:val="18"/>
                <w:szCs w:val="18"/>
              </w:rPr>
            </w:pPr>
            <w:r w:rsidRPr="00E43464">
              <w:rPr>
                <w:rFonts w:hint="eastAsia"/>
                <w:kern w:val="0"/>
                <w:sz w:val="18"/>
                <w:szCs w:val="18"/>
              </w:rPr>
              <w:t>孙鹏</w:t>
            </w:r>
            <w:r w:rsidRPr="00E43464">
              <w:rPr>
                <w:rFonts w:hint="eastAsia"/>
                <w:kern w:val="0"/>
                <w:sz w:val="18"/>
                <w:szCs w:val="18"/>
              </w:rPr>
              <w:t>;</w:t>
            </w:r>
            <w:r w:rsidRPr="00E43464">
              <w:rPr>
                <w:rFonts w:hint="eastAsia"/>
                <w:kern w:val="0"/>
                <w:sz w:val="18"/>
                <w:szCs w:val="18"/>
              </w:rPr>
              <w:t>郭晓勇</w:t>
            </w:r>
          </w:p>
        </w:tc>
        <w:tc>
          <w:tcPr>
            <w:tcW w:w="1483" w:type="dxa"/>
            <w:vAlign w:val="center"/>
          </w:tcPr>
          <w:p w14:paraId="16BE9269" w14:textId="1FD1B373" w:rsidR="00BC0E0C" w:rsidRDefault="00BC0E0C" w:rsidP="00BC0E0C">
            <w:pPr>
              <w:spacing w:line="200" w:lineRule="exact"/>
              <w:jc w:val="center"/>
              <w:rPr>
                <w:kern w:val="0"/>
                <w:sz w:val="18"/>
                <w:szCs w:val="18"/>
              </w:rPr>
            </w:pPr>
            <w:r>
              <w:rPr>
                <w:rFonts w:hint="eastAsia"/>
                <w:kern w:val="0"/>
                <w:sz w:val="18"/>
                <w:szCs w:val="18"/>
              </w:rPr>
              <w:t>有效</w:t>
            </w:r>
          </w:p>
        </w:tc>
      </w:tr>
      <w:tr w:rsidR="00003C72" w14:paraId="4C1A7141" w14:textId="77777777">
        <w:trPr>
          <w:trHeight w:val="476"/>
          <w:jc w:val="center"/>
        </w:trPr>
        <w:tc>
          <w:tcPr>
            <w:tcW w:w="710" w:type="dxa"/>
            <w:vAlign w:val="center"/>
          </w:tcPr>
          <w:p w14:paraId="1C6BD5FA" w14:textId="036C0761" w:rsidR="00003C72" w:rsidRDefault="00003C72" w:rsidP="00003C72">
            <w:pPr>
              <w:spacing w:line="200" w:lineRule="exact"/>
              <w:jc w:val="center"/>
              <w:rPr>
                <w:rFonts w:hint="eastAsia"/>
                <w:kern w:val="0"/>
                <w:sz w:val="18"/>
                <w:szCs w:val="18"/>
              </w:rPr>
            </w:pPr>
            <w:r>
              <w:rPr>
                <w:rFonts w:hint="eastAsia"/>
                <w:kern w:val="0"/>
                <w:sz w:val="18"/>
                <w:szCs w:val="18"/>
              </w:rPr>
              <w:t>9</w:t>
            </w:r>
          </w:p>
        </w:tc>
        <w:tc>
          <w:tcPr>
            <w:tcW w:w="1380" w:type="dxa"/>
            <w:gridSpan w:val="2"/>
            <w:vAlign w:val="center"/>
          </w:tcPr>
          <w:p w14:paraId="6FFCA1C6" w14:textId="6263D0B4" w:rsidR="00003C72" w:rsidRDefault="00003C72" w:rsidP="00003C72">
            <w:pPr>
              <w:spacing w:line="200" w:lineRule="exact"/>
              <w:jc w:val="center"/>
              <w:rPr>
                <w:rFonts w:hint="eastAsia"/>
                <w:kern w:val="0"/>
                <w:sz w:val="18"/>
                <w:szCs w:val="18"/>
              </w:rPr>
            </w:pPr>
            <w:r>
              <w:rPr>
                <w:rFonts w:hint="eastAsia"/>
                <w:kern w:val="0"/>
                <w:sz w:val="18"/>
                <w:szCs w:val="18"/>
              </w:rPr>
              <w:t>发明专利</w:t>
            </w:r>
          </w:p>
        </w:tc>
        <w:tc>
          <w:tcPr>
            <w:tcW w:w="1980" w:type="dxa"/>
            <w:vAlign w:val="center"/>
          </w:tcPr>
          <w:p w14:paraId="49D70D7C" w14:textId="2A4A79A3" w:rsidR="00003C72" w:rsidRPr="00E43464" w:rsidRDefault="00003C72" w:rsidP="00003C72">
            <w:pPr>
              <w:spacing w:line="200" w:lineRule="exact"/>
              <w:jc w:val="center"/>
              <w:rPr>
                <w:rFonts w:hint="eastAsia"/>
                <w:kern w:val="0"/>
                <w:sz w:val="18"/>
                <w:szCs w:val="18"/>
              </w:rPr>
            </w:pPr>
            <w:r>
              <w:rPr>
                <w:rFonts w:hint="eastAsia"/>
                <w:kern w:val="0"/>
                <w:sz w:val="18"/>
                <w:szCs w:val="18"/>
              </w:rPr>
              <w:t>含生物相容性聚合物的新型血管栓塞组合物及其制备方法</w:t>
            </w:r>
          </w:p>
        </w:tc>
        <w:tc>
          <w:tcPr>
            <w:tcW w:w="810" w:type="dxa"/>
            <w:vAlign w:val="center"/>
          </w:tcPr>
          <w:p w14:paraId="5A2D1EE5" w14:textId="06291971" w:rsidR="00003C72" w:rsidRDefault="00003C72" w:rsidP="00003C72">
            <w:pPr>
              <w:spacing w:line="200" w:lineRule="exact"/>
              <w:jc w:val="center"/>
              <w:rPr>
                <w:rFonts w:hint="eastAsia"/>
                <w:kern w:val="0"/>
                <w:sz w:val="18"/>
                <w:szCs w:val="18"/>
              </w:rPr>
            </w:pPr>
            <w:r>
              <w:rPr>
                <w:rFonts w:hint="eastAsia"/>
                <w:kern w:val="0"/>
                <w:sz w:val="18"/>
                <w:szCs w:val="18"/>
              </w:rPr>
              <w:t>中国</w:t>
            </w:r>
          </w:p>
        </w:tc>
        <w:tc>
          <w:tcPr>
            <w:tcW w:w="1095" w:type="dxa"/>
            <w:vAlign w:val="center"/>
          </w:tcPr>
          <w:p w14:paraId="100710A9" w14:textId="71C1B281" w:rsidR="00003C72" w:rsidRPr="00E43464" w:rsidRDefault="00003C72" w:rsidP="00003C72">
            <w:pPr>
              <w:spacing w:line="200" w:lineRule="exact"/>
              <w:jc w:val="center"/>
              <w:rPr>
                <w:kern w:val="0"/>
                <w:sz w:val="18"/>
                <w:szCs w:val="18"/>
              </w:rPr>
            </w:pPr>
            <w:r>
              <w:rPr>
                <w:kern w:val="0"/>
                <w:sz w:val="18"/>
                <w:szCs w:val="18"/>
              </w:rPr>
              <w:t>ZL</w:t>
            </w:r>
            <w:r>
              <w:rPr>
                <w:rFonts w:hint="eastAsia"/>
                <w:kern w:val="0"/>
                <w:sz w:val="18"/>
                <w:szCs w:val="18"/>
              </w:rPr>
              <w:t>2025113488755</w:t>
            </w:r>
          </w:p>
        </w:tc>
        <w:tc>
          <w:tcPr>
            <w:tcW w:w="1485" w:type="dxa"/>
            <w:gridSpan w:val="2"/>
            <w:vAlign w:val="center"/>
          </w:tcPr>
          <w:p w14:paraId="7A16D239" w14:textId="2EE9F062" w:rsidR="00003C72" w:rsidRDefault="00003C72" w:rsidP="00003C72">
            <w:pPr>
              <w:spacing w:line="200" w:lineRule="exact"/>
              <w:jc w:val="center"/>
              <w:rPr>
                <w:rFonts w:hint="eastAsia"/>
                <w:kern w:val="0"/>
                <w:sz w:val="18"/>
                <w:szCs w:val="18"/>
              </w:rPr>
            </w:pPr>
            <w:r>
              <w:rPr>
                <w:kern w:val="0"/>
                <w:sz w:val="18"/>
                <w:szCs w:val="18"/>
              </w:rPr>
              <w:t>2025</w:t>
            </w:r>
            <w:r>
              <w:rPr>
                <w:rFonts w:hint="eastAsia"/>
                <w:kern w:val="0"/>
                <w:sz w:val="18"/>
                <w:szCs w:val="18"/>
              </w:rPr>
              <w:t>-</w:t>
            </w:r>
            <w:r>
              <w:rPr>
                <w:kern w:val="0"/>
                <w:sz w:val="18"/>
                <w:szCs w:val="18"/>
              </w:rPr>
              <w:t>11</w:t>
            </w:r>
            <w:r>
              <w:rPr>
                <w:rFonts w:hint="eastAsia"/>
                <w:kern w:val="0"/>
                <w:sz w:val="18"/>
                <w:szCs w:val="18"/>
              </w:rPr>
              <w:t>-</w:t>
            </w:r>
            <w:r>
              <w:rPr>
                <w:kern w:val="0"/>
                <w:sz w:val="18"/>
                <w:szCs w:val="18"/>
              </w:rPr>
              <w:t>28</w:t>
            </w:r>
          </w:p>
        </w:tc>
        <w:tc>
          <w:tcPr>
            <w:tcW w:w="1800" w:type="dxa"/>
            <w:gridSpan w:val="2"/>
            <w:vAlign w:val="center"/>
          </w:tcPr>
          <w:p w14:paraId="588BC2B3" w14:textId="5FB79A45" w:rsidR="00003C72" w:rsidRDefault="00003C72" w:rsidP="00003C72">
            <w:pPr>
              <w:spacing w:line="200" w:lineRule="exact"/>
              <w:jc w:val="center"/>
              <w:rPr>
                <w:rFonts w:hint="eastAsia"/>
                <w:kern w:val="0"/>
                <w:sz w:val="18"/>
                <w:szCs w:val="18"/>
              </w:rPr>
            </w:pPr>
            <w:r>
              <w:rPr>
                <w:rFonts w:hint="eastAsia"/>
                <w:kern w:val="0"/>
                <w:sz w:val="18"/>
                <w:szCs w:val="18"/>
              </w:rPr>
              <w:t>CN 120837707 B</w:t>
            </w:r>
          </w:p>
        </w:tc>
        <w:tc>
          <w:tcPr>
            <w:tcW w:w="1225" w:type="dxa"/>
            <w:vAlign w:val="center"/>
          </w:tcPr>
          <w:p w14:paraId="04B93FBF" w14:textId="21A62B86" w:rsidR="00003C72" w:rsidRPr="00E43464" w:rsidRDefault="00003C72" w:rsidP="00003C72">
            <w:pPr>
              <w:spacing w:line="200" w:lineRule="exact"/>
              <w:jc w:val="center"/>
              <w:rPr>
                <w:rFonts w:hint="eastAsia"/>
                <w:kern w:val="0"/>
                <w:sz w:val="18"/>
                <w:szCs w:val="18"/>
              </w:rPr>
            </w:pPr>
            <w:r>
              <w:rPr>
                <w:rFonts w:hint="eastAsia"/>
                <w:kern w:val="0"/>
                <w:sz w:val="18"/>
                <w:szCs w:val="18"/>
              </w:rPr>
              <w:t>上海益思妙医疗器械有限公司</w:t>
            </w:r>
          </w:p>
        </w:tc>
        <w:tc>
          <w:tcPr>
            <w:tcW w:w="1638" w:type="dxa"/>
            <w:vAlign w:val="center"/>
          </w:tcPr>
          <w:p w14:paraId="51CF3962" w14:textId="7EE08114" w:rsidR="00003C72" w:rsidRPr="00E43464" w:rsidRDefault="00003C72" w:rsidP="00003C72">
            <w:pPr>
              <w:spacing w:line="200" w:lineRule="exact"/>
              <w:jc w:val="center"/>
              <w:rPr>
                <w:rFonts w:hint="eastAsia"/>
                <w:kern w:val="0"/>
                <w:sz w:val="18"/>
                <w:szCs w:val="18"/>
              </w:rPr>
            </w:pPr>
            <w:r>
              <w:rPr>
                <w:rFonts w:hint="eastAsia"/>
                <w:kern w:val="0"/>
                <w:sz w:val="18"/>
                <w:szCs w:val="18"/>
              </w:rPr>
              <w:t>郭晓勇、孙鹏</w:t>
            </w:r>
          </w:p>
        </w:tc>
        <w:tc>
          <w:tcPr>
            <w:tcW w:w="1483" w:type="dxa"/>
            <w:vAlign w:val="center"/>
          </w:tcPr>
          <w:p w14:paraId="15D94AE2" w14:textId="05C4CE76" w:rsidR="00003C72" w:rsidRDefault="00003C72" w:rsidP="00003C72">
            <w:pPr>
              <w:spacing w:line="200" w:lineRule="exact"/>
              <w:jc w:val="center"/>
              <w:rPr>
                <w:rFonts w:hint="eastAsia"/>
                <w:kern w:val="0"/>
                <w:sz w:val="18"/>
                <w:szCs w:val="18"/>
              </w:rPr>
            </w:pPr>
            <w:r>
              <w:rPr>
                <w:rFonts w:hint="eastAsia"/>
                <w:kern w:val="0"/>
                <w:sz w:val="18"/>
                <w:szCs w:val="18"/>
              </w:rPr>
              <w:t>有效</w:t>
            </w:r>
          </w:p>
        </w:tc>
      </w:tr>
      <w:tr w:rsidR="00003C72" w14:paraId="23D94E34" w14:textId="77777777">
        <w:trPr>
          <w:trHeight w:val="476"/>
          <w:jc w:val="center"/>
        </w:trPr>
        <w:tc>
          <w:tcPr>
            <w:tcW w:w="710" w:type="dxa"/>
            <w:vAlign w:val="center"/>
          </w:tcPr>
          <w:p w14:paraId="2954CF50" w14:textId="77777777" w:rsidR="00003C72" w:rsidRDefault="00003C72" w:rsidP="00003C72">
            <w:pPr>
              <w:spacing w:line="200" w:lineRule="exact"/>
              <w:jc w:val="center"/>
              <w:rPr>
                <w:kern w:val="0"/>
                <w:sz w:val="18"/>
                <w:szCs w:val="18"/>
              </w:rPr>
            </w:pPr>
            <w:r>
              <w:rPr>
                <w:rFonts w:hint="eastAsia"/>
                <w:kern w:val="0"/>
                <w:sz w:val="18"/>
                <w:szCs w:val="18"/>
              </w:rPr>
              <w:t>10</w:t>
            </w:r>
          </w:p>
        </w:tc>
        <w:tc>
          <w:tcPr>
            <w:tcW w:w="1380" w:type="dxa"/>
            <w:gridSpan w:val="2"/>
            <w:vAlign w:val="center"/>
          </w:tcPr>
          <w:p w14:paraId="35A20050" w14:textId="77777777" w:rsidR="00003C72" w:rsidRDefault="00003C72" w:rsidP="00003C72">
            <w:pPr>
              <w:spacing w:line="200" w:lineRule="exact"/>
              <w:jc w:val="center"/>
              <w:rPr>
                <w:kern w:val="0"/>
                <w:sz w:val="18"/>
                <w:szCs w:val="18"/>
              </w:rPr>
            </w:pPr>
            <w:r>
              <w:rPr>
                <w:rFonts w:hint="eastAsia"/>
                <w:kern w:val="0"/>
                <w:sz w:val="18"/>
                <w:szCs w:val="18"/>
              </w:rPr>
              <w:t>专著</w:t>
            </w:r>
          </w:p>
        </w:tc>
        <w:tc>
          <w:tcPr>
            <w:tcW w:w="1980" w:type="dxa"/>
            <w:vAlign w:val="center"/>
          </w:tcPr>
          <w:p w14:paraId="22F2C525" w14:textId="77777777" w:rsidR="00003C72" w:rsidRDefault="00003C72" w:rsidP="00003C72">
            <w:pPr>
              <w:spacing w:line="200" w:lineRule="exact"/>
              <w:jc w:val="center"/>
              <w:rPr>
                <w:kern w:val="0"/>
                <w:sz w:val="18"/>
                <w:szCs w:val="18"/>
              </w:rPr>
            </w:pPr>
            <w:r>
              <w:rPr>
                <w:rFonts w:hint="eastAsia"/>
                <w:kern w:val="0"/>
                <w:sz w:val="18"/>
                <w:szCs w:val="18"/>
              </w:rPr>
              <w:t>血管外科手术要点难点及对策</w:t>
            </w:r>
          </w:p>
        </w:tc>
        <w:tc>
          <w:tcPr>
            <w:tcW w:w="810" w:type="dxa"/>
            <w:vAlign w:val="center"/>
          </w:tcPr>
          <w:p w14:paraId="5681EC3D" w14:textId="77777777" w:rsidR="00003C72" w:rsidRDefault="00003C72" w:rsidP="00003C72">
            <w:pPr>
              <w:spacing w:line="200" w:lineRule="exact"/>
              <w:jc w:val="center"/>
              <w:rPr>
                <w:kern w:val="0"/>
                <w:sz w:val="18"/>
                <w:szCs w:val="18"/>
              </w:rPr>
            </w:pPr>
            <w:r>
              <w:rPr>
                <w:rFonts w:hint="eastAsia"/>
                <w:kern w:val="0"/>
                <w:sz w:val="18"/>
                <w:szCs w:val="18"/>
              </w:rPr>
              <w:t>中国</w:t>
            </w:r>
          </w:p>
        </w:tc>
        <w:tc>
          <w:tcPr>
            <w:tcW w:w="1095" w:type="dxa"/>
            <w:vAlign w:val="center"/>
          </w:tcPr>
          <w:p w14:paraId="5150CB28" w14:textId="77777777" w:rsidR="00003C72" w:rsidRDefault="00003C72" w:rsidP="00003C72">
            <w:pPr>
              <w:spacing w:line="200" w:lineRule="exact"/>
              <w:jc w:val="center"/>
              <w:rPr>
                <w:kern w:val="0"/>
                <w:sz w:val="18"/>
                <w:szCs w:val="18"/>
              </w:rPr>
            </w:pPr>
            <w:r>
              <w:rPr>
                <w:rFonts w:hint="eastAsia"/>
                <w:kern w:val="0"/>
                <w:sz w:val="18"/>
                <w:szCs w:val="18"/>
              </w:rPr>
              <w:t>科学出版社</w:t>
            </w:r>
            <w:r>
              <w:rPr>
                <w:rFonts w:hint="eastAsia"/>
                <w:kern w:val="0"/>
                <w:sz w:val="18"/>
                <w:szCs w:val="18"/>
              </w:rPr>
              <w:t>.</w:t>
            </w:r>
          </w:p>
          <w:p w14:paraId="238EA60F" w14:textId="77777777" w:rsidR="00003C72" w:rsidRDefault="00003C72" w:rsidP="00003C72">
            <w:pPr>
              <w:spacing w:line="200" w:lineRule="exact"/>
              <w:jc w:val="center"/>
              <w:rPr>
                <w:kern w:val="0"/>
                <w:sz w:val="18"/>
                <w:szCs w:val="18"/>
              </w:rPr>
            </w:pPr>
            <w:r>
              <w:rPr>
                <w:rFonts w:hint="eastAsia"/>
                <w:kern w:val="0"/>
                <w:sz w:val="18"/>
                <w:szCs w:val="18"/>
              </w:rPr>
              <w:t>ISBN</w:t>
            </w:r>
            <w:r>
              <w:rPr>
                <w:rFonts w:hint="eastAsia"/>
                <w:kern w:val="0"/>
                <w:sz w:val="18"/>
                <w:szCs w:val="18"/>
              </w:rPr>
              <w:t>：</w:t>
            </w:r>
            <w:r>
              <w:rPr>
                <w:rFonts w:hint="eastAsia"/>
                <w:kern w:val="0"/>
                <w:sz w:val="18"/>
                <w:szCs w:val="18"/>
              </w:rPr>
              <w:t>9787030501615</w:t>
            </w:r>
          </w:p>
        </w:tc>
        <w:tc>
          <w:tcPr>
            <w:tcW w:w="1485" w:type="dxa"/>
            <w:gridSpan w:val="2"/>
            <w:vAlign w:val="center"/>
          </w:tcPr>
          <w:p w14:paraId="32854FD6" w14:textId="77777777" w:rsidR="00003C72" w:rsidRDefault="00003C72" w:rsidP="00003C72">
            <w:pPr>
              <w:spacing w:line="200" w:lineRule="exact"/>
              <w:jc w:val="center"/>
              <w:rPr>
                <w:kern w:val="0"/>
                <w:sz w:val="18"/>
                <w:szCs w:val="18"/>
              </w:rPr>
            </w:pPr>
            <w:r>
              <w:rPr>
                <w:rFonts w:hint="eastAsia"/>
                <w:kern w:val="0"/>
                <w:sz w:val="18"/>
                <w:szCs w:val="18"/>
              </w:rPr>
              <w:t>2017-02-01</w:t>
            </w:r>
          </w:p>
        </w:tc>
        <w:tc>
          <w:tcPr>
            <w:tcW w:w="1800" w:type="dxa"/>
            <w:gridSpan w:val="2"/>
            <w:vAlign w:val="center"/>
          </w:tcPr>
          <w:p w14:paraId="3F549C09" w14:textId="77777777" w:rsidR="00003C72" w:rsidRDefault="00003C72" w:rsidP="00003C72">
            <w:pPr>
              <w:spacing w:line="200" w:lineRule="exact"/>
              <w:jc w:val="center"/>
              <w:rPr>
                <w:kern w:val="0"/>
                <w:sz w:val="18"/>
                <w:szCs w:val="18"/>
              </w:rPr>
            </w:pPr>
            <w:r>
              <w:rPr>
                <w:rFonts w:hint="eastAsia"/>
                <w:kern w:val="0"/>
                <w:sz w:val="18"/>
                <w:szCs w:val="18"/>
              </w:rPr>
              <w:t>科学出版社</w:t>
            </w:r>
            <w:r>
              <w:rPr>
                <w:rFonts w:hint="eastAsia"/>
                <w:kern w:val="0"/>
                <w:sz w:val="18"/>
                <w:szCs w:val="18"/>
              </w:rPr>
              <w:t>.</w:t>
            </w:r>
          </w:p>
          <w:p w14:paraId="2BF2D033" w14:textId="77777777" w:rsidR="00003C72" w:rsidRDefault="00003C72" w:rsidP="00003C72">
            <w:pPr>
              <w:spacing w:line="200" w:lineRule="exact"/>
              <w:jc w:val="center"/>
              <w:rPr>
                <w:kern w:val="0"/>
                <w:sz w:val="18"/>
                <w:szCs w:val="18"/>
              </w:rPr>
            </w:pPr>
            <w:r>
              <w:rPr>
                <w:rFonts w:hint="eastAsia"/>
                <w:kern w:val="0"/>
                <w:sz w:val="18"/>
                <w:szCs w:val="18"/>
              </w:rPr>
              <w:t>ISBN</w:t>
            </w:r>
            <w:r>
              <w:rPr>
                <w:rFonts w:hint="eastAsia"/>
                <w:kern w:val="0"/>
                <w:sz w:val="18"/>
                <w:szCs w:val="18"/>
              </w:rPr>
              <w:t>：</w:t>
            </w:r>
            <w:r>
              <w:rPr>
                <w:rFonts w:hint="eastAsia"/>
                <w:kern w:val="0"/>
                <w:sz w:val="18"/>
                <w:szCs w:val="18"/>
              </w:rPr>
              <w:t>9787030501615</w:t>
            </w:r>
          </w:p>
        </w:tc>
        <w:tc>
          <w:tcPr>
            <w:tcW w:w="1225" w:type="dxa"/>
            <w:vAlign w:val="center"/>
          </w:tcPr>
          <w:p w14:paraId="1D2A0095" w14:textId="77777777" w:rsidR="00003C72" w:rsidRDefault="00003C72" w:rsidP="00003C72">
            <w:pPr>
              <w:spacing w:line="200" w:lineRule="exact"/>
              <w:jc w:val="center"/>
              <w:rPr>
                <w:kern w:val="0"/>
                <w:sz w:val="18"/>
                <w:szCs w:val="18"/>
              </w:rPr>
            </w:pPr>
            <w:r>
              <w:rPr>
                <w:rFonts w:hint="eastAsia"/>
                <w:kern w:val="0"/>
                <w:sz w:val="18"/>
                <w:szCs w:val="18"/>
              </w:rPr>
              <w:t>华中科技大学同济医学院附属协和医院</w:t>
            </w:r>
          </w:p>
        </w:tc>
        <w:tc>
          <w:tcPr>
            <w:tcW w:w="1638" w:type="dxa"/>
            <w:vAlign w:val="center"/>
          </w:tcPr>
          <w:p w14:paraId="6F65159D" w14:textId="77777777" w:rsidR="00003C72" w:rsidRDefault="00003C72" w:rsidP="00003C72">
            <w:pPr>
              <w:spacing w:line="200" w:lineRule="exact"/>
              <w:jc w:val="center"/>
              <w:rPr>
                <w:kern w:val="0"/>
                <w:sz w:val="18"/>
                <w:szCs w:val="18"/>
              </w:rPr>
            </w:pPr>
            <w:r>
              <w:rPr>
                <w:rFonts w:hint="eastAsia"/>
                <w:kern w:val="0"/>
                <w:sz w:val="18"/>
                <w:szCs w:val="18"/>
              </w:rPr>
              <w:t>李毅清、刘昌伟</w:t>
            </w:r>
          </w:p>
        </w:tc>
        <w:tc>
          <w:tcPr>
            <w:tcW w:w="1483" w:type="dxa"/>
            <w:vAlign w:val="center"/>
          </w:tcPr>
          <w:p w14:paraId="13FB1ECD" w14:textId="77777777" w:rsidR="00003C72" w:rsidRDefault="00003C72" w:rsidP="00003C72">
            <w:pPr>
              <w:spacing w:line="200" w:lineRule="exact"/>
              <w:jc w:val="center"/>
              <w:rPr>
                <w:kern w:val="0"/>
                <w:sz w:val="18"/>
                <w:szCs w:val="18"/>
              </w:rPr>
            </w:pPr>
            <w:r>
              <w:rPr>
                <w:rFonts w:hint="eastAsia"/>
                <w:kern w:val="0"/>
                <w:sz w:val="18"/>
                <w:szCs w:val="18"/>
              </w:rPr>
              <w:t>有效</w:t>
            </w:r>
          </w:p>
        </w:tc>
      </w:tr>
    </w:tbl>
    <w:p w14:paraId="6299EF6A" w14:textId="77777777" w:rsidR="004C1F95" w:rsidRDefault="004C1F95"/>
    <w:sectPr w:rsidR="004C1F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B69C" w14:textId="77777777" w:rsidR="00CD6FE3" w:rsidRDefault="00CD6FE3">
      <w:pPr>
        <w:spacing w:line="240" w:lineRule="auto"/>
      </w:pPr>
      <w:r>
        <w:separator/>
      </w:r>
    </w:p>
  </w:endnote>
  <w:endnote w:type="continuationSeparator" w:id="0">
    <w:p w14:paraId="6B4F7695" w14:textId="77777777" w:rsidR="00CD6FE3" w:rsidRDefault="00CD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82ED" w14:textId="77777777" w:rsidR="00CD6FE3" w:rsidRDefault="00CD6FE3">
      <w:pPr>
        <w:spacing w:line="240" w:lineRule="auto"/>
      </w:pPr>
      <w:r>
        <w:separator/>
      </w:r>
    </w:p>
  </w:footnote>
  <w:footnote w:type="continuationSeparator" w:id="0">
    <w:p w14:paraId="6F87A1CA" w14:textId="77777777" w:rsidR="00CD6FE3" w:rsidRDefault="00CD6F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420"/>
  <w:hyphenationZone w:val="141"/>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B9"/>
    <w:rsid w:val="00003C72"/>
    <w:rsid w:val="00017DC9"/>
    <w:rsid w:val="00036971"/>
    <w:rsid w:val="0004652D"/>
    <w:rsid w:val="000475C8"/>
    <w:rsid w:val="000B3E42"/>
    <w:rsid w:val="000D50A2"/>
    <w:rsid w:val="000F0A0F"/>
    <w:rsid w:val="00157CEC"/>
    <w:rsid w:val="00176483"/>
    <w:rsid w:val="00180485"/>
    <w:rsid w:val="001A56E0"/>
    <w:rsid w:val="001B1DC1"/>
    <w:rsid w:val="001C114F"/>
    <w:rsid w:val="001C39B9"/>
    <w:rsid w:val="001D164C"/>
    <w:rsid w:val="001D6BE4"/>
    <w:rsid w:val="001E5065"/>
    <w:rsid w:val="001E6F03"/>
    <w:rsid w:val="00227A9D"/>
    <w:rsid w:val="002517EC"/>
    <w:rsid w:val="0025256C"/>
    <w:rsid w:val="00252C92"/>
    <w:rsid w:val="0026455A"/>
    <w:rsid w:val="002664FC"/>
    <w:rsid w:val="002730D4"/>
    <w:rsid w:val="002A6B25"/>
    <w:rsid w:val="002B48DF"/>
    <w:rsid w:val="002B78F9"/>
    <w:rsid w:val="002C56DE"/>
    <w:rsid w:val="002E4203"/>
    <w:rsid w:val="002F789C"/>
    <w:rsid w:val="0030662D"/>
    <w:rsid w:val="003547CA"/>
    <w:rsid w:val="00364B30"/>
    <w:rsid w:val="0039780A"/>
    <w:rsid w:val="003E05BC"/>
    <w:rsid w:val="00471497"/>
    <w:rsid w:val="00476EB5"/>
    <w:rsid w:val="004C1F95"/>
    <w:rsid w:val="004D284C"/>
    <w:rsid w:val="004E3803"/>
    <w:rsid w:val="004F3D5E"/>
    <w:rsid w:val="00545916"/>
    <w:rsid w:val="00560235"/>
    <w:rsid w:val="00577EC2"/>
    <w:rsid w:val="005A6FF5"/>
    <w:rsid w:val="005B01EB"/>
    <w:rsid w:val="005B6F27"/>
    <w:rsid w:val="005C3DAE"/>
    <w:rsid w:val="005D183F"/>
    <w:rsid w:val="005F3F31"/>
    <w:rsid w:val="005F52FA"/>
    <w:rsid w:val="00662CDE"/>
    <w:rsid w:val="0066676B"/>
    <w:rsid w:val="00683BE3"/>
    <w:rsid w:val="006C042D"/>
    <w:rsid w:val="006C4E9D"/>
    <w:rsid w:val="006E3875"/>
    <w:rsid w:val="00714188"/>
    <w:rsid w:val="00751019"/>
    <w:rsid w:val="00756396"/>
    <w:rsid w:val="00760712"/>
    <w:rsid w:val="00761CCD"/>
    <w:rsid w:val="00780793"/>
    <w:rsid w:val="00791F18"/>
    <w:rsid w:val="007B7004"/>
    <w:rsid w:val="007C6682"/>
    <w:rsid w:val="00800F7E"/>
    <w:rsid w:val="00846529"/>
    <w:rsid w:val="00862E7D"/>
    <w:rsid w:val="00891FBA"/>
    <w:rsid w:val="0089720A"/>
    <w:rsid w:val="008A429F"/>
    <w:rsid w:val="008B53EA"/>
    <w:rsid w:val="008C0C6B"/>
    <w:rsid w:val="008D0353"/>
    <w:rsid w:val="008E6419"/>
    <w:rsid w:val="00901D32"/>
    <w:rsid w:val="009651CD"/>
    <w:rsid w:val="009773E5"/>
    <w:rsid w:val="009811E8"/>
    <w:rsid w:val="00991FC3"/>
    <w:rsid w:val="009974C7"/>
    <w:rsid w:val="009A3C54"/>
    <w:rsid w:val="009A4DC1"/>
    <w:rsid w:val="009C25BF"/>
    <w:rsid w:val="009C31EB"/>
    <w:rsid w:val="009D68A8"/>
    <w:rsid w:val="00A265F3"/>
    <w:rsid w:val="00A33039"/>
    <w:rsid w:val="00A36708"/>
    <w:rsid w:val="00A57C11"/>
    <w:rsid w:val="00B0744E"/>
    <w:rsid w:val="00B52535"/>
    <w:rsid w:val="00BA360B"/>
    <w:rsid w:val="00BA3843"/>
    <w:rsid w:val="00BB0069"/>
    <w:rsid w:val="00BB079C"/>
    <w:rsid w:val="00BB0B36"/>
    <w:rsid w:val="00BB7C8F"/>
    <w:rsid w:val="00BC0E0C"/>
    <w:rsid w:val="00BC783F"/>
    <w:rsid w:val="00BE3CD3"/>
    <w:rsid w:val="00C0489C"/>
    <w:rsid w:val="00C35D61"/>
    <w:rsid w:val="00C419B7"/>
    <w:rsid w:val="00C65AE0"/>
    <w:rsid w:val="00CD6FE3"/>
    <w:rsid w:val="00D1351D"/>
    <w:rsid w:val="00D14190"/>
    <w:rsid w:val="00D23A2C"/>
    <w:rsid w:val="00D8734D"/>
    <w:rsid w:val="00DD597E"/>
    <w:rsid w:val="00DD67D4"/>
    <w:rsid w:val="00E33CEF"/>
    <w:rsid w:val="00E50DBF"/>
    <w:rsid w:val="00E72BBF"/>
    <w:rsid w:val="00E96B57"/>
    <w:rsid w:val="00EA707D"/>
    <w:rsid w:val="00EC6F48"/>
    <w:rsid w:val="00EF376F"/>
    <w:rsid w:val="00F0374B"/>
    <w:rsid w:val="00F45A60"/>
    <w:rsid w:val="00F47DCC"/>
    <w:rsid w:val="00F654B0"/>
    <w:rsid w:val="00F66538"/>
    <w:rsid w:val="00F72420"/>
    <w:rsid w:val="00F83731"/>
    <w:rsid w:val="00F842AF"/>
    <w:rsid w:val="00F956DB"/>
    <w:rsid w:val="00FE427B"/>
    <w:rsid w:val="12AF7B6B"/>
    <w:rsid w:val="5A851FDC"/>
    <w:rsid w:val="5F9606E2"/>
    <w:rsid w:val="68AE30E9"/>
    <w:rsid w:val="7761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381D8"/>
  <w15:docId w15:val="{5E38B54A-E3C2-4004-ABA2-2B33500F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仿宋_GB2312" w:hAnsi="Times New Roman"/>
      <w:sz w:val="18"/>
      <w:szCs w:val="18"/>
    </w:rPr>
  </w:style>
  <w:style w:type="character" w:customStyle="1" w:styleId="a4">
    <w:name w:val="页脚 字符"/>
    <w:basedOn w:val="a0"/>
    <w:link w:val="a3"/>
    <w:uiPriority w:val="99"/>
    <w:qFormat/>
    <w:rPr>
      <w:rFonts w:ascii="Times New Roman" w:eastAsia="仿宋_GB2312" w:hAnsi="Times New Roman"/>
      <w:sz w:val="18"/>
      <w:szCs w:val="18"/>
    </w:rPr>
  </w:style>
  <w:style w:type="paragraph" w:customStyle="1" w:styleId="1">
    <w:name w:val="修订1"/>
    <w:hidden/>
    <w:uiPriority w:val="99"/>
    <w:semiHidden/>
    <w:qFormat/>
    <w:rPr>
      <w:rFonts w:eastAsia="仿宋_GB2312"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133F-4E3E-4FE0-B82E-9D944C15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1983</Characters>
  <Application>Microsoft Office Word</Application>
  <DocSecurity>0</DocSecurity>
  <Lines>198</Lines>
  <Paragraphs>138</Paragraphs>
  <ScaleCrop>false</ScaleCrop>
  <Company>UH</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Guo Linlin</cp:lastModifiedBy>
  <cp:revision>3</cp:revision>
  <cp:lastPrinted>2026-03-16T10:47:00Z</cp:lastPrinted>
  <dcterms:created xsi:type="dcterms:W3CDTF">2026-03-25T07:24:00Z</dcterms:created>
  <dcterms:modified xsi:type="dcterms:W3CDTF">2026-03-25T07:29:00Z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eyJoZGlkIjoiODU2YjQ2MWE5NjgzN2U3NGQ3NjE0ZDdiMmZmMWU2MmIiLCJ1c2VySWQiOiI0NDMyMjQxNjcifQ==</vt:lpwstr>
  </property>
  <property fmtid="{D5CDD505-2E9C-101B-9397-08002B2CF9AE}" pid="3" name="KSOProductBuildVer">
    <vt:lpwstr>2052-12.1.0.25225</vt:lpwstr>
  </property>
  <property fmtid="{D5CDD505-2E9C-101B-9397-08002B2CF9AE}" pid="4" name="ICV">
    <vt:lpwstr>96B0797560134954905FAF82B65ADAE2_13</vt:lpwstr>
  </property>
</Properties>
</file>